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DAF8C" w14:textId="2B461DC2" w:rsidR="00F63724" w:rsidRPr="00C516DD" w:rsidRDefault="00F63724" w:rsidP="00C516DD">
      <w:pPr>
        <w:pStyle w:val="Heading1"/>
        <w:spacing w:after="120"/>
        <w:rPr>
          <w:rStyle w:val="Heading2Char"/>
          <w:sz w:val="32"/>
          <w:szCs w:val="32"/>
        </w:rPr>
      </w:pPr>
      <w:r>
        <w:t>Course Information</w:t>
      </w:r>
    </w:p>
    <w:p w14:paraId="61F1FE1C" w14:textId="10C9C4F7" w:rsidR="00F63724" w:rsidRPr="00C516DD" w:rsidRDefault="00F63724" w:rsidP="00C516DD">
      <w:pPr>
        <w:spacing w:after="120"/>
        <w:rPr>
          <w:rFonts w:cs="Arial"/>
        </w:rPr>
      </w:pPr>
      <w:r w:rsidRPr="00C516DD">
        <w:rPr>
          <w:rStyle w:val="Heading2Char"/>
        </w:rPr>
        <w:t>Course Number and Title:</w:t>
      </w:r>
      <w:r w:rsidRPr="00C516DD">
        <w:rPr>
          <w:rFonts w:cs="Arial"/>
        </w:rPr>
        <w:t xml:space="preserve"> </w:t>
      </w:r>
      <w:r w:rsidR="007F0ECB" w:rsidRPr="007F0ECB">
        <w:rPr>
          <w:rFonts w:cs="Arial"/>
        </w:rPr>
        <w:t>CADS 3970-002 Grant-making</w:t>
      </w:r>
    </w:p>
    <w:p w14:paraId="05E93B90" w14:textId="6F56051C" w:rsidR="00E94491" w:rsidRPr="00C516DD" w:rsidRDefault="00E94491" w:rsidP="00C516DD">
      <w:pPr>
        <w:spacing w:after="0"/>
        <w:rPr>
          <w:rFonts w:cs="Arial"/>
        </w:rPr>
      </w:pPr>
      <w:r w:rsidRPr="00C516DD">
        <w:rPr>
          <w:rFonts w:cs="Arial"/>
        </w:rPr>
        <w:t>Instructor: Peter C. Weber, PhD.</w:t>
      </w:r>
    </w:p>
    <w:p w14:paraId="3BE1FF4E" w14:textId="12E85609" w:rsidR="007F0ECB" w:rsidRPr="007F0ECB" w:rsidRDefault="007F0ECB" w:rsidP="007F0ECB">
      <w:pPr>
        <w:spacing w:after="0"/>
      </w:pPr>
      <w:r w:rsidRPr="007F0ECB">
        <w:t xml:space="preserve">Class time: TR, </w:t>
      </w:r>
      <w:r>
        <w:t>9</w:t>
      </w:r>
      <w:r w:rsidRPr="007F0ECB">
        <w:t>:30</w:t>
      </w:r>
      <w:r>
        <w:t>a</w:t>
      </w:r>
      <w:r w:rsidRPr="007F0ECB">
        <w:t>m-1</w:t>
      </w:r>
      <w:r>
        <w:t>0</w:t>
      </w:r>
      <w:r w:rsidRPr="007F0ECB">
        <w:t>:45</w:t>
      </w:r>
      <w:r>
        <w:t>a</w:t>
      </w:r>
      <w:r w:rsidRPr="007F0ECB">
        <w:t>m</w:t>
      </w:r>
    </w:p>
    <w:p w14:paraId="2DF1B861" w14:textId="7FA52B82" w:rsidR="007F0ECB" w:rsidRDefault="007F0ECB" w:rsidP="007F0ECB">
      <w:pPr>
        <w:spacing w:after="0"/>
      </w:pPr>
      <w:r w:rsidRPr="007F0ECB">
        <w:t xml:space="preserve">Classroom: </w:t>
      </w:r>
      <w:proofErr w:type="spellStart"/>
      <w:r w:rsidRPr="007F0ECB">
        <w:t>Draughon</w:t>
      </w:r>
      <w:proofErr w:type="spellEnd"/>
      <w:r w:rsidRPr="007F0ECB">
        <w:t xml:space="preserve"> Library 3127</w:t>
      </w:r>
    </w:p>
    <w:p w14:paraId="1BAE608D" w14:textId="3692847E" w:rsidR="00F63724" w:rsidRPr="00C516DD" w:rsidRDefault="00F63724" w:rsidP="007F0ECB">
      <w:pPr>
        <w:pStyle w:val="Heading2"/>
        <w:spacing w:after="120"/>
        <w:rPr>
          <w:i/>
        </w:rPr>
      </w:pPr>
      <w:r w:rsidRPr="00C516DD">
        <w:t xml:space="preserve">Contact Information: </w:t>
      </w:r>
    </w:p>
    <w:p w14:paraId="0BBAB5AD" w14:textId="6F003DE4" w:rsidR="00F63724" w:rsidRPr="00C516DD" w:rsidRDefault="00E94491" w:rsidP="00C516DD">
      <w:pPr>
        <w:spacing w:after="0"/>
        <w:rPr>
          <w:rStyle w:val="SubtleEmphasis"/>
          <w:i w:val="0"/>
          <w:iCs w:val="0"/>
          <w:color w:val="auto"/>
        </w:rPr>
      </w:pPr>
      <w:r w:rsidRPr="00C516DD">
        <w:rPr>
          <w:rStyle w:val="SubtleEmphasis"/>
          <w:i w:val="0"/>
          <w:iCs w:val="0"/>
          <w:color w:val="auto"/>
        </w:rPr>
        <w:t>Office: 372E Spidle Hall</w:t>
      </w:r>
    </w:p>
    <w:p w14:paraId="5CEF981C" w14:textId="3A9A6470" w:rsidR="00E94491" w:rsidRPr="00C516DD" w:rsidRDefault="00E94491" w:rsidP="00C516DD">
      <w:pPr>
        <w:spacing w:after="0"/>
        <w:rPr>
          <w:rStyle w:val="SubtleEmphasis"/>
          <w:i w:val="0"/>
          <w:iCs w:val="0"/>
          <w:color w:val="auto"/>
        </w:rPr>
      </w:pPr>
      <w:r w:rsidRPr="00C516DD">
        <w:rPr>
          <w:rStyle w:val="SubtleEmphasis"/>
          <w:i w:val="0"/>
          <w:iCs w:val="0"/>
          <w:color w:val="auto"/>
        </w:rPr>
        <w:t>Office phone: 334-844-6457</w:t>
      </w:r>
    </w:p>
    <w:p w14:paraId="4CF4F4FF" w14:textId="597DF77B" w:rsidR="00F63724" w:rsidRPr="00C516DD" w:rsidRDefault="00E94491" w:rsidP="00C516DD">
      <w:pPr>
        <w:spacing w:after="0"/>
        <w:rPr>
          <w:rStyle w:val="SubtleEmphasis"/>
          <w:i w:val="0"/>
          <w:iCs w:val="0"/>
        </w:rPr>
      </w:pPr>
      <w:r w:rsidRPr="00C516DD">
        <w:rPr>
          <w:rStyle w:val="SubtleEmphasis"/>
          <w:i w:val="0"/>
          <w:iCs w:val="0"/>
          <w:color w:val="auto"/>
        </w:rPr>
        <w:t>Em</w:t>
      </w:r>
      <w:r w:rsidR="00F63724" w:rsidRPr="00C516DD">
        <w:rPr>
          <w:rStyle w:val="SubtleEmphasis"/>
          <w:i w:val="0"/>
          <w:iCs w:val="0"/>
          <w:color w:val="auto"/>
        </w:rPr>
        <w:t>ail</w:t>
      </w:r>
      <w:r w:rsidRPr="00C516DD">
        <w:rPr>
          <w:rStyle w:val="SubtleEmphasis"/>
          <w:i w:val="0"/>
          <w:iCs w:val="0"/>
          <w:color w:val="auto"/>
        </w:rPr>
        <w:t>:</w:t>
      </w:r>
      <w:r w:rsidR="00F63724" w:rsidRPr="00C516DD">
        <w:rPr>
          <w:rStyle w:val="SubtleEmphasis"/>
          <w:i w:val="0"/>
          <w:iCs w:val="0"/>
          <w:color w:val="auto"/>
        </w:rPr>
        <w:t xml:space="preserve"> </w:t>
      </w:r>
      <w:hyperlink r:id="rId7" w:history="1">
        <w:r w:rsidRPr="00C516DD">
          <w:rPr>
            <w:rStyle w:val="Hyperlink"/>
          </w:rPr>
          <w:t>pcw0015@auborn.edu</w:t>
        </w:r>
      </w:hyperlink>
      <w:r w:rsidRPr="00C516DD">
        <w:rPr>
          <w:rStyle w:val="SubtleEmphasis"/>
          <w:i w:val="0"/>
          <w:iCs w:val="0"/>
        </w:rPr>
        <w:t xml:space="preserve"> </w:t>
      </w:r>
    </w:p>
    <w:p w14:paraId="6BBE8DF9" w14:textId="6FE42519" w:rsidR="0004445B" w:rsidRDefault="00F63724" w:rsidP="00C516DD">
      <w:pPr>
        <w:spacing w:after="0"/>
      </w:pPr>
      <w:r w:rsidRPr="00C516DD">
        <w:rPr>
          <w:rStyle w:val="SubtleEmphasis"/>
          <w:i w:val="0"/>
          <w:iCs w:val="0"/>
          <w:color w:val="auto"/>
        </w:rPr>
        <w:t>Office hours</w:t>
      </w:r>
      <w:r w:rsidR="00E94491" w:rsidRPr="00C516DD">
        <w:rPr>
          <w:rStyle w:val="SubtleEmphasis"/>
          <w:i w:val="0"/>
          <w:iCs w:val="0"/>
          <w:color w:val="auto"/>
        </w:rPr>
        <w:t xml:space="preserve">: </w:t>
      </w:r>
      <w:r w:rsidR="009A2564">
        <w:rPr>
          <w:rStyle w:val="SubtleEmphasis"/>
          <w:i w:val="0"/>
          <w:iCs w:val="0"/>
          <w:color w:val="auto"/>
        </w:rPr>
        <w:t xml:space="preserve">TR 2:00-4:00 (Zoom) </w:t>
      </w:r>
      <w:r w:rsidR="009A2564">
        <w:t>and</w:t>
      </w:r>
      <w:r w:rsidR="009A2564" w:rsidRPr="00C516DD">
        <w:t xml:space="preserve"> by appointment</w:t>
      </w:r>
      <w:r w:rsidR="009A2564">
        <w:t xml:space="preserve"> (zoom)</w:t>
      </w:r>
    </w:p>
    <w:p w14:paraId="1E7030BC" w14:textId="77777777" w:rsidR="001E17ED" w:rsidRPr="00C516DD" w:rsidRDefault="001E17ED" w:rsidP="00C516DD">
      <w:pPr>
        <w:spacing w:after="0"/>
      </w:pPr>
    </w:p>
    <w:p w14:paraId="3AAD3A42" w14:textId="6B6AD5B8" w:rsidR="00F63724" w:rsidRPr="00C516DD" w:rsidRDefault="00F63724" w:rsidP="00C516DD">
      <w:pPr>
        <w:spacing w:after="120"/>
        <w:rPr>
          <w:rFonts w:cs="Arial"/>
        </w:rPr>
      </w:pPr>
      <w:r w:rsidRPr="00C516DD">
        <w:rPr>
          <w:rStyle w:val="Heading2Char"/>
        </w:rPr>
        <w:t>Course Description</w:t>
      </w:r>
      <w:r w:rsidRPr="00C516DD">
        <w:rPr>
          <w:rStyle w:val="SubtitleChar"/>
        </w:rPr>
        <w:t>:</w:t>
      </w:r>
      <w:r w:rsidRPr="00C516DD">
        <w:rPr>
          <w:rFonts w:cs="Arial"/>
        </w:rPr>
        <w:t xml:space="preserve"> </w:t>
      </w:r>
      <w:r w:rsidR="00A61497" w:rsidRPr="007F0ECB">
        <w:rPr>
          <w:rFonts w:cs="Arial"/>
        </w:rPr>
        <w:t>CA</w:t>
      </w:r>
      <w:r w:rsidR="007F0ECB" w:rsidRPr="007F0ECB">
        <w:rPr>
          <w:rFonts w:cs="Arial"/>
        </w:rPr>
        <w:t>D</w:t>
      </w:r>
      <w:r w:rsidR="00A61497" w:rsidRPr="007F0ECB">
        <w:rPr>
          <w:rFonts w:cs="Arial"/>
        </w:rPr>
        <w:t xml:space="preserve">S </w:t>
      </w:r>
      <w:r w:rsidR="007F0ECB" w:rsidRPr="007F0ECB">
        <w:rPr>
          <w:rFonts w:cs="Arial"/>
        </w:rPr>
        <w:t>3970-002</w:t>
      </w:r>
      <w:r w:rsidR="00A61497" w:rsidRPr="007F0ECB">
        <w:rPr>
          <w:rFonts w:cs="Arial"/>
        </w:rPr>
        <w:t xml:space="preserve"> </w:t>
      </w:r>
      <w:r w:rsidR="007F0ECB" w:rsidRPr="007F0ECB">
        <w:rPr>
          <w:rFonts w:cs="Arial"/>
        </w:rPr>
        <w:t>Grantmaking</w:t>
      </w:r>
      <w:r w:rsidR="00A61497" w:rsidRPr="007F0ECB">
        <w:rPr>
          <w:rFonts w:cs="Arial"/>
        </w:rPr>
        <w:t xml:space="preserve">. </w:t>
      </w:r>
      <w:r w:rsidR="007F0ECB" w:rsidRPr="007F0ECB">
        <w:rPr>
          <w:rFonts w:cs="Arial"/>
        </w:rPr>
        <w:t>An analy</w:t>
      </w:r>
      <w:r w:rsidR="000944CB">
        <w:rPr>
          <w:rFonts w:cs="Arial"/>
        </w:rPr>
        <w:t>si</w:t>
      </w:r>
      <w:r w:rsidR="007F0ECB" w:rsidRPr="007F0ECB">
        <w:rPr>
          <w:rFonts w:cs="Arial"/>
        </w:rPr>
        <w:t>s institutional philanthropy. The course includes a student philanthropy component, as students will allocate a grant to a local nonprofit organization. This experience will familiarize students with key aspects of grant-making institutions, such as mission development, needs assessment, grant proposal analysis, and site visits. Students will develop their own grant-making strategy and learn how to be strategic in their individual giving.</w:t>
      </w:r>
      <w:r w:rsidR="00A61497" w:rsidRPr="007F0ECB">
        <w:rPr>
          <w:rFonts w:cs="Arial"/>
        </w:rPr>
        <w:t xml:space="preserve"> (3 credit hours).</w:t>
      </w:r>
    </w:p>
    <w:p w14:paraId="0F4B6B59" w14:textId="4636FCB2" w:rsidR="00F63724" w:rsidRPr="00C516DD" w:rsidRDefault="00F63724" w:rsidP="00C516DD">
      <w:pPr>
        <w:spacing w:after="120"/>
        <w:rPr>
          <w:rFonts w:cs="Arial"/>
        </w:rPr>
      </w:pPr>
      <w:r w:rsidRPr="00C516DD">
        <w:rPr>
          <w:rStyle w:val="Heading2Char"/>
        </w:rPr>
        <w:t>Course Prerequisites:</w:t>
      </w:r>
      <w:r w:rsidRPr="00C516DD">
        <w:rPr>
          <w:rFonts w:cs="Arial"/>
        </w:rPr>
        <w:t xml:space="preserve"> </w:t>
      </w:r>
      <w:r w:rsidR="00E9737F" w:rsidRPr="00C516DD">
        <w:rPr>
          <w:rFonts w:cs="Arial"/>
        </w:rPr>
        <w:t>None.</w:t>
      </w:r>
    </w:p>
    <w:p w14:paraId="5B620175" w14:textId="77777777" w:rsidR="00F63724" w:rsidRPr="00C516DD" w:rsidRDefault="00F63724" w:rsidP="00C516DD">
      <w:pPr>
        <w:pStyle w:val="Heading1"/>
        <w:spacing w:after="120"/>
      </w:pPr>
      <w:r w:rsidRPr="00C516DD">
        <w:t>Outcomes and Objectives</w:t>
      </w:r>
    </w:p>
    <w:p w14:paraId="5484406E" w14:textId="29A2A2E8" w:rsidR="00A61497" w:rsidRPr="00C516DD" w:rsidRDefault="00F63724" w:rsidP="00C516DD">
      <w:pPr>
        <w:spacing w:after="120"/>
        <w:rPr>
          <w:rFonts w:cs="Arial"/>
          <w:b/>
        </w:rPr>
      </w:pPr>
      <w:r w:rsidRPr="00C516DD">
        <w:rPr>
          <w:rStyle w:val="Heading2Char"/>
        </w:rPr>
        <w:t>Student Learning Outcomes (SLOs)</w:t>
      </w:r>
      <w:r w:rsidRPr="00C516DD">
        <w:rPr>
          <w:rFonts w:cs="Arial"/>
          <w:color w:val="000000" w:themeColor="text1"/>
        </w:rPr>
        <w:t xml:space="preserve">: </w:t>
      </w:r>
    </w:p>
    <w:p w14:paraId="4CDAFCCC" w14:textId="1E29761B" w:rsidR="009A2564" w:rsidRPr="001E17ED" w:rsidRDefault="009A2564" w:rsidP="009A2564">
      <w:pPr>
        <w:numPr>
          <w:ilvl w:val="0"/>
          <w:numId w:val="22"/>
        </w:numPr>
        <w:spacing w:after="120"/>
        <w:rPr>
          <w:rFonts w:cs="Arial"/>
          <w:bCs/>
        </w:rPr>
      </w:pPr>
      <w:r w:rsidRPr="001E17ED">
        <w:rPr>
          <w:rFonts w:cs="Arial"/>
          <w:bCs/>
        </w:rPr>
        <w:t>Delineate a nonprofit organization’s mission, vision, goals, organizational structure, operating policies, scope of influence, and impact.</w:t>
      </w:r>
    </w:p>
    <w:p w14:paraId="082103DE" w14:textId="43B0EE7B" w:rsidR="009A2564" w:rsidRPr="001E17ED" w:rsidRDefault="009A2564" w:rsidP="009A2564">
      <w:pPr>
        <w:numPr>
          <w:ilvl w:val="0"/>
          <w:numId w:val="22"/>
        </w:numPr>
        <w:spacing w:after="120"/>
        <w:rPr>
          <w:rFonts w:cs="Arial"/>
          <w:bCs/>
        </w:rPr>
      </w:pPr>
      <w:r w:rsidRPr="001E17ED">
        <w:rPr>
          <w:rFonts w:cs="Arial"/>
          <w:bCs/>
        </w:rPr>
        <w:t>Demonstrate the knowledge and skills to develop careers in the professional realms of personal financial planning/wealth management and philanthropic nonprofit organizations.</w:t>
      </w:r>
    </w:p>
    <w:p w14:paraId="759E0262" w14:textId="37A4ADEB" w:rsidR="009A2564" w:rsidRPr="001E17ED" w:rsidRDefault="009A2564" w:rsidP="009A2564">
      <w:pPr>
        <w:numPr>
          <w:ilvl w:val="0"/>
          <w:numId w:val="22"/>
        </w:numPr>
        <w:spacing w:after="120"/>
        <w:rPr>
          <w:rFonts w:cs="Arial"/>
          <w:bCs/>
        </w:rPr>
      </w:pPr>
      <w:r w:rsidRPr="001E17ED">
        <w:rPr>
          <w:rFonts w:cs="Arial"/>
          <w:bCs/>
        </w:rPr>
        <w:t>Develop a personal philanthropic strategy.</w:t>
      </w:r>
    </w:p>
    <w:p w14:paraId="2ED2D363" w14:textId="0D1D33DC" w:rsidR="00E94491" w:rsidRPr="00C516DD" w:rsidRDefault="00F63724" w:rsidP="00C516DD">
      <w:pPr>
        <w:spacing w:after="120"/>
        <w:rPr>
          <w:rFonts w:cs="Arial"/>
        </w:rPr>
      </w:pPr>
      <w:r w:rsidRPr="00C516DD">
        <w:rPr>
          <w:rStyle w:val="Heading2Char"/>
        </w:rPr>
        <w:t>Objectives:</w:t>
      </w:r>
      <w:r w:rsidRPr="00C516DD">
        <w:rPr>
          <w:rFonts w:cs="Arial"/>
        </w:rPr>
        <w:t xml:space="preserve"> </w:t>
      </w:r>
      <w:r w:rsidR="00E94491" w:rsidRPr="00C516DD">
        <w:rPr>
          <w:rFonts w:cs="Arial"/>
        </w:rPr>
        <w:t>In this course, students will:</w:t>
      </w:r>
    </w:p>
    <w:p w14:paraId="598A8EF4" w14:textId="77777777" w:rsidR="003E2451" w:rsidRPr="003E2451" w:rsidRDefault="003E2451" w:rsidP="00446977">
      <w:pPr>
        <w:pStyle w:val="SectionContent"/>
        <w:numPr>
          <w:ilvl w:val="0"/>
          <w:numId w:val="10"/>
        </w:numPr>
        <w:spacing w:after="120"/>
        <w:ind w:left="763"/>
        <w:rPr>
          <w:rFonts w:asciiTheme="minorHAnsi" w:hAnsiTheme="minorHAnsi" w:cstheme="minorHAnsi"/>
          <w:color w:val="auto"/>
          <w:sz w:val="22"/>
          <w:szCs w:val="22"/>
        </w:rPr>
      </w:pPr>
      <w:r w:rsidRPr="003E2451">
        <w:rPr>
          <w:rFonts w:asciiTheme="minorHAnsi" w:hAnsiTheme="minorHAnsi" w:cstheme="minorHAnsi"/>
          <w:color w:val="auto"/>
          <w:sz w:val="22"/>
          <w:szCs w:val="22"/>
        </w:rPr>
        <w:t xml:space="preserve">understand the diversity of forms of philanthropic action and the diversity of fields of </w:t>
      </w:r>
      <w:proofErr w:type="gramStart"/>
      <w:r w:rsidRPr="003E2451">
        <w:rPr>
          <w:rFonts w:asciiTheme="minorHAnsi" w:hAnsiTheme="minorHAnsi" w:cstheme="minorHAnsi"/>
          <w:color w:val="auto"/>
          <w:sz w:val="22"/>
          <w:szCs w:val="22"/>
        </w:rPr>
        <w:t>activity;</w:t>
      </w:r>
      <w:proofErr w:type="gramEnd"/>
    </w:p>
    <w:p w14:paraId="339B1F47" w14:textId="77777777" w:rsidR="003E2451" w:rsidRPr="003E2451" w:rsidRDefault="003E2451" w:rsidP="00446977">
      <w:pPr>
        <w:pStyle w:val="SectionContent"/>
        <w:numPr>
          <w:ilvl w:val="0"/>
          <w:numId w:val="10"/>
        </w:numPr>
        <w:spacing w:after="120"/>
        <w:ind w:left="763"/>
        <w:rPr>
          <w:rFonts w:asciiTheme="minorHAnsi" w:hAnsiTheme="minorHAnsi" w:cstheme="minorHAnsi"/>
          <w:color w:val="auto"/>
          <w:sz w:val="22"/>
          <w:szCs w:val="22"/>
        </w:rPr>
      </w:pPr>
      <w:r w:rsidRPr="003E2451">
        <w:rPr>
          <w:rFonts w:asciiTheme="minorHAnsi" w:hAnsiTheme="minorHAnsi" w:cstheme="minorHAnsi"/>
          <w:color w:val="auto"/>
          <w:sz w:val="22"/>
          <w:szCs w:val="22"/>
        </w:rPr>
        <w:t xml:space="preserve">develop methods to evaluate performance and social impact at both organizational and programmatic </w:t>
      </w:r>
      <w:proofErr w:type="gramStart"/>
      <w:r w:rsidRPr="003E2451">
        <w:rPr>
          <w:rFonts w:asciiTheme="minorHAnsi" w:hAnsiTheme="minorHAnsi" w:cstheme="minorHAnsi"/>
          <w:color w:val="auto"/>
          <w:sz w:val="22"/>
          <w:szCs w:val="22"/>
        </w:rPr>
        <w:t>levels;</w:t>
      </w:r>
      <w:proofErr w:type="gramEnd"/>
    </w:p>
    <w:p w14:paraId="610BAB33" w14:textId="77777777" w:rsidR="003E2451" w:rsidRPr="003E2451" w:rsidRDefault="003E2451" w:rsidP="00446977">
      <w:pPr>
        <w:pStyle w:val="SectionContent"/>
        <w:numPr>
          <w:ilvl w:val="0"/>
          <w:numId w:val="10"/>
        </w:numPr>
        <w:spacing w:after="120"/>
        <w:ind w:left="763"/>
        <w:rPr>
          <w:rFonts w:asciiTheme="minorHAnsi" w:hAnsiTheme="minorHAnsi" w:cstheme="minorHAnsi"/>
          <w:color w:val="auto"/>
          <w:sz w:val="22"/>
          <w:szCs w:val="22"/>
        </w:rPr>
      </w:pPr>
      <w:r w:rsidRPr="003E2451">
        <w:rPr>
          <w:rFonts w:asciiTheme="minorHAnsi" w:hAnsiTheme="minorHAnsi" w:cstheme="minorHAnsi"/>
          <w:color w:val="auto"/>
          <w:sz w:val="22"/>
          <w:szCs w:val="22"/>
        </w:rPr>
        <w:t xml:space="preserve">understand decision-making models and methods and how to apply them in nonprofit organizational settings; and </w:t>
      </w:r>
    </w:p>
    <w:p w14:paraId="66B247E1" w14:textId="10B01053" w:rsidR="00E94491" w:rsidRPr="003E2451" w:rsidRDefault="003E2451" w:rsidP="00446977">
      <w:pPr>
        <w:pStyle w:val="SectionContent"/>
        <w:numPr>
          <w:ilvl w:val="0"/>
          <w:numId w:val="10"/>
        </w:numPr>
        <w:spacing w:after="120"/>
        <w:ind w:left="763"/>
        <w:rPr>
          <w:rFonts w:asciiTheme="minorHAnsi" w:hAnsiTheme="minorHAnsi" w:cstheme="minorHAnsi"/>
          <w:color w:val="auto"/>
          <w:sz w:val="22"/>
          <w:szCs w:val="22"/>
        </w:rPr>
      </w:pPr>
      <w:r w:rsidRPr="003E2451">
        <w:rPr>
          <w:rFonts w:asciiTheme="minorHAnsi" w:hAnsiTheme="minorHAnsi" w:cstheme="minorHAnsi"/>
          <w:color w:val="auto"/>
          <w:sz w:val="22"/>
          <w:szCs w:val="22"/>
        </w:rPr>
        <w:t>develop standards and context of professionalism, e.g., conduct and speech appropriate to the (respective) profession.</w:t>
      </w:r>
    </w:p>
    <w:p w14:paraId="1967083D" w14:textId="58285945" w:rsidR="00F63724" w:rsidRPr="00C516DD" w:rsidRDefault="00F63724" w:rsidP="00C516DD">
      <w:pPr>
        <w:pStyle w:val="Heading1"/>
        <w:spacing w:after="120"/>
      </w:pPr>
      <w:r w:rsidRPr="00C516DD">
        <w:lastRenderedPageBreak/>
        <w:t>Assignments, Grading and Class Materials</w:t>
      </w:r>
    </w:p>
    <w:p w14:paraId="4AA0E47C" w14:textId="1A3AADC0" w:rsidR="00E16E91" w:rsidRPr="00C516DD" w:rsidRDefault="00F63724" w:rsidP="00C516DD">
      <w:pPr>
        <w:spacing w:after="120"/>
        <w:rPr>
          <w:rFonts w:cs="Arial"/>
        </w:rPr>
      </w:pPr>
      <w:r w:rsidRPr="00C516DD">
        <w:rPr>
          <w:rStyle w:val="Heading2Char"/>
        </w:rPr>
        <w:t>Assignments</w:t>
      </w:r>
      <w:r w:rsidRPr="00C516DD">
        <w:rPr>
          <w:rFonts w:cs="Arial"/>
        </w:rPr>
        <w:t xml:space="preserve">: </w:t>
      </w:r>
    </w:p>
    <w:p w14:paraId="193FAECB" w14:textId="1BF69D7B" w:rsidR="0034793E" w:rsidRDefault="0034793E" w:rsidP="00C516DD">
      <w:pPr>
        <w:spacing w:after="120"/>
        <w:rPr>
          <w:rFonts w:cs="Arial"/>
        </w:rPr>
      </w:pPr>
      <w:r w:rsidRPr="00C516DD">
        <w:rPr>
          <w:rFonts w:cs="Arial"/>
        </w:rPr>
        <w:t>The assignments are listed below with weights and short descr</w:t>
      </w:r>
      <w:r w:rsidR="002E78A4" w:rsidRPr="00C516DD">
        <w:rPr>
          <w:rFonts w:cs="Arial"/>
        </w:rPr>
        <w:t>i</w:t>
      </w:r>
      <w:r w:rsidRPr="00C516DD">
        <w:rPr>
          <w:rFonts w:cs="Arial"/>
        </w:rPr>
        <w:t xml:space="preserve">ptions (additional guidelines and rubrics are available on Canvas). </w:t>
      </w:r>
      <w:r w:rsidRPr="00C516DD">
        <w:rPr>
          <w:rFonts w:cs="Arial"/>
          <w:b/>
          <w:bCs/>
        </w:rPr>
        <w:t>No unannounced quizzes will contribute to the final grade</w:t>
      </w:r>
      <w:r w:rsidRPr="00C516DD">
        <w:rPr>
          <w:rFonts w:cs="Arial"/>
        </w:rPr>
        <w:t xml:space="preserve">. </w:t>
      </w:r>
    </w:p>
    <w:p w14:paraId="5F0443F6" w14:textId="77777777" w:rsidR="000D4044" w:rsidRDefault="000D4044" w:rsidP="00C516DD">
      <w:pPr>
        <w:spacing w:after="120"/>
        <w:rPr>
          <w:rFonts w:cs="Arial"/>
        </w:rPr>
      </w:pPr>
    </w:p>
    <w:tbl>
      <w:tblPr>
        <w:tblStyle w:val="TableGrid"/>
        <w:tblW w:w="0" w:type="auto"/>
        <w:tblInd w:w="828" w:type="dxa"/>
        <w:tblLook w:val="04A0" w:firstRow="1" w:lastRow="0" w:firstColumn="1" w:lastColumn="0" w:noHBand="0" w:noVBand="1"/>
      </w:tblPr>
      <w:tblGrid>
        <w:gridCol w:w="2124"/>
        <w:gridCol w:w="3906"/>
        <w:gridCol w:w="1998"/>
      </w:tblGrid>
      <w:tr w:rsidR="000D4044" w:rsidRPr="003F19EA" w14:paraId="45F78D0E" w14:textId="77777777" w:rsidTr="0003527C">
        <w:tc>
          <w:tcPr>
            <w:tcW w:w="2124" w:type="dxa"/>
          </w:tcPr>
          <w:p w14:paraId="2A1FE4D2" w14:textId="695D2E8F" w:rsidR="000D4044" w:rsidRPr="000D4044" w:rsidRDefault="000D4044" w:rsidP="0003527C">
            <w:pPr>
              <w:jc w:val="both"/>
              <w:rPr>
                <w:rFonts w:cstheme="minorHAnsi"/>
              </w:rPr>
            </w:pPr>
            <w:r>
              <w:rPr>
                <w:rFonts w:cstheme="minorHAnsi"/>
              </w:rPr>
              <w:t>Due date</w:t>
            </w:r>
          </w:p>
        </w:tc>
        <w:tc>
          <w:tcPr>
            <w:tcW w:w="3906" w:type="dxa"/>
          </w:tcPr>
          <w:p w14:paraId="249A10B3" w14:textId="2CCED761" w:rsidR="000D4044" w:rsidRPr="000D4044" w:rsidRDefault="000D4044" w:rsidP="0003527C">
            <w:pPr>
              <w:rPr>
                <w:rFonts w:cstheme="minorHAnsi"/>
              </w:rPr>
            </w:pPr>
            <w:r>
              <w:rPr>
                <w:rFonts w:cstheme="minorHAnsi"/>
              </w:rPr>
              <w:t>Assignment</w:t>
            </w:r>
          </w:p>
        </w:tc>
        <w:tc>
          <w:tcPr>
            <w:tcW w:w="1998" w:type="dxa"/>
          </w:tcPr>
          <w:p w14:paraId="457F76A6" w14:textId="1DC0B5C4" w:rsidR="000D4044" w:rsidRPr="000D4044" w:rsidRDefault="000D4044" w:rsidP="0003527C">
            <w:pPr>
              <w:jc w:val="both"/>
              <w:rPr>
                <w:rFonts w:cstheme="minorHAnsi"/>
              </w:rPr>
            </w:pPr>
            <w:r>
              <w:rPr>
                <w:rFonts w:cstheme="minorHAnsi"/>
              </w:rPr>
              <w:t>Weight</w:t>
            </w:r>
          </w:p>
        </w:tc>
      </w:tr>
      <w:tr w:rsidR="000D4044" w:rsidRPr="003F19EA" w14:paraId="0DDB66AE" w14:textId="77777777" w:rsidTr="0003527C">
        <w:tc>
          <w:tcPr>
            <w:tcW w:w="2124" w:type="dxa"/>
          </w:tcPr>
          <w:p w14:paraId="1C8173F2" w14:textId="726F06D4" w:rsidR="000D4044" w:rsidRPr="000D4044" w:rsidRDefault="000D4044" w:rsidP="0003527C">
            <w:pPr>
              <w:jc w:val="both"/>
              <w:rPr>
                <w:rFonts w:cstheme="minorHAnsi"/>
              </w:rPr>
            </w:pPr>
            <w:r>
              <w:rPr>
                <w:rFonts w:cstheme="minorHAnsi"/>
              </w:rPr>
              <w:t>Ongoing</w:t>
            </w:r>
          </w:p>
        </w:tc>
        <w:tc>
          <w:tcPr>
            <w:tcW w:w="3906" w:type="dxa"/>
          </w:tcPr>
          <w:p w14:paraId="2D49C5BC" w14:textId="61356AC7" w:rsidR="000D4044" w:rsidRPr="000D4044" w:rsidRDefault="000D4044" w:rsidP="0003527C">
            <w:pPr>
              <w:rPr>
                <w:rFonts w:cstheme="minorHAnsi"/>
              </w:rPr>
            </w:pPr>
            <w:r>
              <w:rPr>
                <w:rFonts w:cstheme="minorHAnsi"/>
              </w:rPr>
              <w:t>Participation/attendance</w:t>
            </w:r>
          </w:p>
        </w:tc>
        <w:tc>
          <w:tcPr>
            <w:tcW w:w="1998" w:type="dxa"/>
          </w:tcPr>
          <w:p w14:paraId="02338755" w14:textId="0A73C5A0" w:rsidR="000D4044" w:rsidRPr="000D4044" w:rsidRDefault="000D4044" w:rsidP="0003527C">
            <w:pPr>
              <w:jc w:val="both"/>
              <w:rPr>
                <w:rFonts w:cstheme="minorHAnsi"/>
              </w:rPr>
            </w:pPr>
            <w:r>
              <w:rPr>
                <w:rFonts w:cstheme="minorHAnsi"/>
              </w:rPr>
              <w:t>10%</w:t>
            </w:r>
          </w:p>
        </w:tc>
      </w:tr>
      <w:tr w:rsidR="000D4044" w:rsidRPr="003F19EA" w14:paraId="790E6B94" w14:textId="77777777" w:rsidTr="0003527C">
        <w:tc>
          <w:tcPr>
            <w:tcW w:w="2124" w:type="dxa"/>
          </w:tcPr>
          <w:p w14:paraId="34FEC76D" w14:textId="0DA6A5EB" w:rsidR="000D4044" w:rsidRPr="000D4044" w:rsidRDefault="00217194" w:rsidP="0003527C">
            <w:pPr>
              <w:jc w:val="both"/>
              <w:rPr>
                <w:rFonts w:cstheme="minorHAnsi"/>
              </w:rPr>
            </w:pPr>
            <w:r>
              <w:rPr>
                <w:rFonts w:cstheme="minorHAnsi"/>
              </w:rPr>
              <w:t>February 9</w:t>
            </w:r>
          </w:p>
        </w:tc>
        <w:tc>
          <w:tcPr>
            <w:tcW w:w="3906" w:type="dxa"/>
          </w:tcPr>
          <w:p w14:paraId="2D358381" w14:textId="77777777" w:rsidR="000D4044" w:rsidRPr="000D4044" w:rsidRDefault="000D4044" w:rsidP="0003527C">
            <w:pPr>
              <w:rPr>
                <w:rFonts w:cstheme="minorHAnsi"/>
              </w:rPr>
            </w:pPr>
            <w:r w:rsidRPr="000D4044">
              <w:rPr>
                <w:rFonts w:cstheme="minorHAnsi"/>
              </w:rPr>
              <w:t>Research paper &amp; presentation on local needs</w:t>
            </w:r>
          </w:p>
        </w:tc>
        <w:tc>
          <w:tcPr>
            <w:tcW w:w="1998" w:type="dxa"/>
          </w:tcPr>
          <w:p w14:paraId="7902BCB5" w14:textId="0D458B40" w:rsidR="000D4044" w:rsidRPr="000D4044" w:rsidRDefault="00217194" w:rsidP="0003527C">
            <w:pPr>
              <w:jc w:val="both"/>
              <w:rPr>
                <w:rFonts w:cstheme="minorHAnsi"/>
              </w:rPr>
            </w:pPr>
            <w:r>
              <w:rPr>
                <w:rFonts w:cstheme="minorHAnsi"/>
              </w:rPr>
              <w:t>20</w:t>
            </w:r>
            <w:r w:rsidR="000D4044" w:rsidRPr="000D4044">
              <w:rPr>
                <w:rFonts w:cstheme="minorHAnsi"/>
              </w:rPr>
              <w:t>%</w:t>
            </w:r>
          </w:p>
        </w:tc>
      </w:tr>
      <w:tr w:rsidR="000D4044" w:rsidRPr="003F19EA" w14:paraId="0764DA2C" w14:textId="77777777" w:rsidTr="0003527C">
        <w:tc>
          <w:tcPr>
            <w:tcW w:w="2124" w:type="dxa"/>
          </w:tcPr>
          <w:p w14:paraId="39420879" w14:textId="4B1403ED" w:rsidR="000D4044" w:rsidRPr="000D4044" w:rsidRDefault="00217194" w:rsidP="0003527C">
            <w:pPr>
              <w:jc w:val="both"/>
              <w:rPr>
                <w:rFonts w:cstheme="minorHAnsi"/>
              </w:rPr>
            </w:pPr>
            <w:r>
              <w:rPr>
                <w:rFonts w:cstheme="minorHAnsi"/>
              </w:rPr>
              <w:t>March 4</w:t>
            </w:r>
          </w:p>
        </w:tc>
        <w:tc>
          <w:tcPr>
            <w:tcW w:w="3906" w:type="dxa"/>
          </w:tcPr>
          <w:p w14:paraId="354BDF9A" w14:textId="77777777" w:rsidR="000D4044" w:rsidRPr="000D4044" w:rsidRDefault="000D4044" w:rsidP="0003527C">
            <w:pPr>
              <w:rPr>
                <w:rFonts w:cstheme="minorHAnsi"/>
              </w:rPr>
            </w:pPr>
            <w:r w:rsidRPr="000D4044">
              <w:rPr>
                <w:rFonts w:cstheme="minorHAnsi"/>
              </w:rPr>
              <w:t>Mid-term exam</w:t>
            </w:r>
          </w:p>
        </w:tc>
        <w:tc>
          <w:tcPr>
            <w:tcW w:w="1998" w:type="dxa"/>
          </w:tcPr>
          <w:p w14:paraId="3ACDE206" w14:textId="62B667FB" w:rsidR="000D4044" w:rsidRPr="000D4044" w:rsidRDefault="00217194" w:rsidP="0003527C">
            <w:pPr>
              <w:jc w:val="both"/>
              <w:rPr>
                <w:rFonts w:cstheme="minorHAnsi"/>
              </w:rPr>
            </w:pPr>
            <w:r>
              <w:rPr>
                <w:rFonts w:cstheme="minorHAnsi"/>
              </w:rPr>
              <w:t>20</w:t>
            </w:r>
            <w:r w:rsidR="000D4044" w:rsidRPr="000D4044">
              <w:rPr>
                <w:rFonts w:cstheme="minorHAnsi"/>
              </w:rPr>
              <w:t>%</w:t>
            </w:r>
          </w:p>
        </w:tc>
      </w:tr>
      <w:tr w:rsidR="000D4044" w:rsidRPr="003F19EA" w14:paraId="05C3FE86" w14:textId="77777777" w:rsidTr="0003527C">
        <w:tc>
          <w:tcPr>
            <w:tcW w:w="2124" w:type="dxa"/>
          </w:tcPr>
          <w:p w14:paraId="4312833B" w14:textId="3E963475" w:rsidR="000D4044" w:rsidRPr="000D4044" w:rsidRDefault="00217194" w:rsidP="0003527C">
            <w:pPr>
              <w:jc w:val="both"/>
              <w:rPr>
                <w:rFonts w:cstheme="minorHAnsi"/>
              </w:rPr>
            </w:pPr>
            <w:r>
              <w:rPr>
                <w:rFonts w:cstheme="minorHAnsi"/>
              </w:rPr>
              <w:t>April 13; April 22</w:t>
            </w:r>
          </w:p>
        </w:tc>
        <w:tc>
          <w:tcPr>
            <w:tcW w:w="3906" w:type="dxa"/>
          </w:tcPr>
          <w:p w14:paraId="38413F95" w14:textId="19597467" w:rsidR="000D4044" w:rsidRPr="000D4044" w:rsidRDefault="000D4044" w:rsidP="0003527C">
            <w:pPr>
              <w:rPr>
                <w:rFonts w:cstheme="minorHAnsi"/>
              </w:rPr>
            </w:pPr>
            <w:r w:rsidRPr="000D4044">
              <w:rPr>
                <w:rFonts w:cstheme="minorHAnsi"/>
              </w:rPr>
              <w:t>Site visits</w:t>
            </w:r>
            <w:r w:rsidR="00217194">
              <w:rPr>
                <w:rFonts w:cstheme="minorHAnsi"/>
              </w:rPr>
              <w:t xml:space="preserve"> (presentations/video)</w:t>
            </w:r>
          </w:p>
        </w:tc>
        <w:tc>
          <w:tcPr>
            <w:tcW w:w="1998" w:type="dxa"/>
          </w:tcPr>
          <w:p w14:paraId="3A31061B" w14:textId="0640644F" w:rsidR="000D4044" w:rsidRPr="000D4044" w:rsidRDefault="00217194" w:rsidP="0003527C">
            <w:pPr>
              <w:jc w:val="both"/>
              <w:rPr>
                <w:rFonts w:cstheme="minorHAnsi"/>
              </w:rPr>
            </w:pPr>
            <w:r>
              <w:rPr>
                <w:rFonts w:cstheme="minorHAnsi"/>
              </w:rPr>
              <w:t>2</w:t>
            </w:r>
            <w:r w:rsidR="000D4044" w:rsidRPr="000D4044">
              <w:rPr>
                <w:rFonts w:cstheme="minorHAnsi"/>
              </w:rPr>
              <w:t>0%</w:t>
            </w:r>
          </w:p>
        </w:tc>
      </w:tr>
      <w:tr w:rsidR="000D4044" w:rsidRPr="003F19EA" w14:paraId="43E2E52A" w14:textId="77777777" w:rsidTr="0003527C">
        <w:tc>
          <w:tcPr>
            <w:tcW w:w="2124" w:type="dxa"/>
          </w:tcPr>
          <w:p w14:paraId="4B07FD72" w14:textId="05D2B8B2" w:rsidR="000D4044" w:rsidRPr="000D4044" w:rsidRDefault="00217194" w:rsidP="0003527C">
            <w:pPr>
              <w:rPr>
                <w:rFonts w:cstheme="minorHAnsi"/>
              </w:rPr>
            </w:pPr>
            <w:r>
              <w:rPr>
                <w:rFonts w:cstheme="minorHAnsi"/>
              </w:rPr>
              <w:t>Ongoing</w:t>
            </w:r>
          </w:p>
        </w:tc>
        <w:tc>
          <w:tcPr>
            <w:tcW w:w="3906" w:type="dxa"/>
          </w:tcPr>
          <w:p w14:paraId="0C92E30C" w14:textId="2C4C5C7E" w:rsidR="000D4044" w:rsidRPr="000D4044" w:rsidRDefault="00217194" w:rsidP="0003527C">
            <w:pPr>
              <w:rPr>
                <w:rFonts w:cstheme="minorHAnsi"/>
              </w:rPr>
            </w:pPr>
            <w:r w:rsidRPr="000D4044">
              <w:rPr>
                <w:rFonts w:cstheme="minorHAnsi"/>
              </w:rPr>
              <w:t>Analysis of grant applications</w:t>
            </w:r>
          </w:p>
        </w:tc>
        <w:tc>
          <w:tcPr>
            <w:tcW w:w="1998" w:type="dxa"/>
          </w:tcPr>
          <w:p w14:paraId="7A1CF4A9" w14:textId="735F70F8" w:rsidR="000D4044" w:rsidRPr="000D4044" w:rsidRDefault="000D4044" w:rsidP="0003527C">
            <w:pPr>
              <w:jc w:val="both"/>
              <w:rPr>
                <w:rFonts w:cstheme="minorHAnsi"/>
              </w:rPr>
            </w:pPr>
            <w:r w:rsidRPr="000D4044">
              <w:rPr>
                <w:rFonts w:cstheme="minorHAnsi"/>
              </w:rPr>
              <w:t>1</w:t>
            </w:r>
            <w:r w:rsidR="00217194">
              <w:rPr>
                <w:rFonts w:cstheme="minorHAnsi"/>
              </w:rPr>
              <w:t>5</w:t>
            </w:r>
            <w:r w:rsidRPr="000D4044">
              <w:rPr>
                <w:rFonts w:cstheme="minorHAnsi"/>
              </w:rPr>
              <w:t>%</w:t>
            </w:r>
          </w:p>
        </w:tc>
      </w:tr>
      <w:tr w:rsidR="000D4044" w:rsidRPr="003F19EA" w14:paraId="1A9C5D1E" w14:textId="77777777" w:rsidTr="0003527C">
        <w:tc>
          <w:tcPr>
            <w:tcW w:w="2124" w:type="dxa"/>
          </w:tcPr>
          <w:p w14:paraId="727E5A24" w14:textId="5E650215" w:rsidR="000D4044" w:rsidRPr="000D4044" w:rsidRDefault="00217194" w:rsidP="0003527C">
            <w:pPr>
              <w:rPr>
                <w:rFonts w:cstheme="minorHAnsi"/>
              </w:rPr>
            </w:pPr>
            <w:r>
              <w:rPr>
                <w:rFonts w:cstheme="minorHAnsi"/>
              </w:rPr>
              <w:t>Finals week</w:t>
            </w:r>
          </w:p>
        </w:tc>
        <w:tc>
          <w:tcPr>
            <w:tcW w:w="3906" w:type="dxa"/>
          </w:tcPr>
          <w:p w14:paraId="745507C4" w14:textId="39BA163F" w:rsidR="000D4044" w:rsidRPr="000D4044" w:rsidRDefault="00217194" w:rsidP="0003527C">
            <w:pPr>
              <w:rPr>
                <w:rFonts w:cstheme="minorHAnsi"/>
              </w:rPr>
            </w:pPr>
            <w:r>
              <w:rPr>
                <w:rFonts w:cstheme="minorHAnsi"/>
              </w:rPr>
              <w:t>Final (</w:t>
            </w:r>
            <w:r w:rsidR="000D4044" w:rsidRPr="000D4044">
              <w:rPr>
                <w:rFonts w:cstheme="minorHAnsi"/>
              </w:rPr>
              <w:t>Reflection</w:t>
            </w:r>
            <w:r>
              <w:rPr>
                <w:rFonts w:cstheme="minorHAnsi"/>
              </w:rPr>
              <w:t>)</w:t>
            </w:r>
          </w:p>
        </w:tc>
        <w:tc>
          <w:tcPr>
            <w:tcW w:w="1998" w:type="dxa"/>
          </w:tcPr>
          <w:p w14:paraId="7D17F198" w14:textId="61577093" w:rsidR="000D4044" w:rsidRPr="000D4044" w:rsidRDefault="000D4044" w:rsidP="0003527C">
            <w:pPr>
              <w:jc w:val="both"/>
              <w:rPr>
                <w:rFonts w:cstheme="minorHAnsi"/>
              </w:rPr>
            </w:pPr>
            <w:r w:rsidRPr="000D4044">
              <w:rPr>
                <w:rFonts w:cstheme="minorHAnsi"/>
              </w:rPr>
              <w:t>1</w:t>
            </w:r>
            <w:r w:rsidR="00217194">
              <w:rPr>
                <w:rFonts w:cstheme="minorHAnsi"/>
              </w:rPr>
              <w:t>5</w:t>
            </w:r>
            <w:r w:rsidRPr="000D4044">
              <w:rPr>
                <w:rFonts w:cstheme="minorHAnsi"/>
              </w:rPr>
              <w:t>%</w:t>
            </w:r>
          </w:p>
        </w:tc>
      </w:tr>
    </w:tbl>
    <w:p w14:paraId="4B163AFC" w14:textId="77777777" w:rsidR="000D4044" w:rsidRPr="00C516DD" w:rsidRDefault="000D4044" w:rsidP="00C516DD">
      <w:pPr>
        <w:spacing w:after="120"/>
        <w:rPr>
          <w:rFonts w:cs="Arial"/>
        </w:rPr>
      </w:pPr>
    </w:p>
    <w:p w14:paraId="143CBF5F" w14:textId="6F972F9B" w:rsidR="00217194" w:rsidRDefault="00217194" w:rsidP="00217194">
      <w:pPr>
        <w:spacing w:after="120"/>
        <w:rPr>
          <w:rFonts w:cs="Arial"/>
        </w:rPr>
      </w:pPr>
      <w:r w:rsidRPr="00217194">
        <w:rPr>
          <w:rFonts w:cs="Arial"/>
          <w:b/>
          <w:bCs/>
        </w:rPr>
        <w:t>Attendance and participation</w:t>
      </w:r>
      <w:r>
        <w:rPr>
          <w:rFonts w:cs="Arial"/>
          <w:b/>
          <w:bCs/>
        </w:rPr>
        <w:t xml:space="preserve"> (10%)</w:t>
      </w:r>
      <w:r w:rsidRPr="00217194">
        <w:rPr>
          <w:rFonts w:cs="Arial"/>
          <w:b/>
          <w:bCs/>
        </w:rPr>
        <w:t xml:space="preserve">: </w:t>
      </w:r>
      <w:bookmarkStart w:id="0" w:name="OLE_LINK5"/>
      <w:bookmarkStart w:id="1" w:name="OLE_LINK6"/>
      <w:bookmarkStart w:id="2" w:name="OLE_LINK7"/>
      <w:r w:rsidRPr="00217194">
        <w:rPr>
          <w:rFonts w:cs="Arial"/>
        </w:rPr>
        <w:t>Preparation and participation are crucial to success in your university education. The grade includes</w:t>
      </w:r>
      <w:r>
        <w:rPr>
          <w:rFonts w:cs="Arial"/>
        </w:rPr>
        <w:t>:</w:t>
      </w:r>
    </w:p>
    <w:p w14:paraId="5FF6523E" w14:textId="77777777" w:rsidR="00217194" w:rsidRPr="00217194" w:rsidRDefault="00217194" w:rsidP="00217194">
      <w:pPr>
        <w:numPr>
          <w:ilvl w:val="0"/>
          <w:numId w:val="13"/>
        </w:numPr>
        <w:spacing w:after="120"/>
        <w:rPr>
          <w:rFonts w:cs="Arial"/>
          <w:bCs/>
        </w:rPr>
      </w:pPr>
      <w:r w:rsidRPr="00217194">
        <w:rPr>
          <w:rFonts w:cs="Arial"/>
          <w:bCs/>
          <w:u w:val="single"/>
        </w:rPr>
        <w:t>Attendance (25 points)</w:t>
      </w:r>
      <w:r w:rsidRPr="00217194">
        <w:rPr>
          <w:rFonts w:cs="Arial"/>
          <w:bCs/>
        </w:rPr>
        <w:t xml:space="preserve">: I expect the class to be almost exclusively discussion based, so attendance is mandatory. </w:t>
      </w:r>
    </w:p>
    <w:p w14:paraId="07BE08AB" w14:textId="123A817F" w:rsidR="00217194" w:rsidRPr="00217194" w:rsidRDefault="00217194" w:rsidP="00217194">
      <w:pPr>
        <w:numPr>
          <w:ilvl w:val="0"/>
          <w:numId w:val="13"/>
        </w:numPr>
        <w:spacing w:after="120"/>
        <w:rPr>
          <w:rFonts w:cs="Arial"/>
          <w:bCs/>
        </w:rPr>
      </w:pPr>
      <w:r>
        <w:rPr>
          <w:rFonts w:cs="Arial"/>
          <w:bCs/>
          <w:u w:val="single"/>
        </w:rPr>
        <w:t>Facilitating the grantmaking process</w:t>
      </w:r>
      <w:r w:rsidRPr="00217194">
        <w:rPr>
          <w:rFonts w:cs="Arial"/>
          <w:bCs/>
          <w:u w:val="single"/>
        </w:rPr>
        <w:t xml:space="preserve"> (25 points)</w:t>
      </w:r>
      <w:r w:rsidRPr="00217194">
        <w:rPr>
          <w:rFonts w:cs="Arial"/>
          <w:bCs/>
        </w:rPr>
        <w:t xml:space="preserve">: </w:t>
      </w:r>
      <w:r w:rsidR="0013785D" w:rsidRPr="007F0ECB">
        <w:rPr>
          <w:rFonts w:cs="Arial"/>
          <w:bCs/>
        </w:rPr>
        <w:t>Read and analyze the assigned material before class, attend regularly, ask questions, and comment thoughtfully throughout the course. I expect the class to be almost exclusively discussion based. Asking good questions during the granting process is essential to making good granting decisions.</w:t>
      </w:r>
      <w:r w:rsidR="007F0ECB">
        <w:rPr>
          <w:rFonts w:cs="Arial"/>
          <w:bCs/>
        </w:rPr>
        <w:t xml:space="preserve">   </w:t>
      </w:r>
    </w:p>
    <w:p w14:paraId="4FC4FAF9" w14:textId="740BC611" w:rsidR="00217194" w:rsidRPr="00217194" w:rsidRDefault="00217194" w:rsidP="00217194">
      <w:pPr>
        <w:numPr>
          <w:ilvl w:val="0"/>
          <w:numId w:val="13"/>
        </w:numPr>
        <w:spacing w:after="120"/>
        <w:rPr>
          <w:rFonts w:cs="Arial"/>
          <w:bCs/>
        </w:rPr>
      </w:pPr>
      <w:r w:rsidRPr="00217194">
        <w:rPr>
          <w:rFonts w:cs="Arial"/>
          <w:u w:val="single"/>
        </w:rPr>
        <w:t>Responses to discussion questions (5 points per question; total 50 points)</w:t>
      </w:r>
      <w:r w:rsidRPr="00217194">
        <w:rPr>
          <w:rFonts w:cs="Arial"/>
        </w:rPr>
        <w:t xml:space="preserve">: </w:t>
      </w:r>
      <w:r w:rsidRPr="00217194">
        <w:rPr>
          <w:rFonts w:cs="Arial"/>
          <w:bCs/>
        </w:rPr>
        <w:t>Each student should answer the discussion questions before the beginning of the class (answers should not be longer than 250 words)</w:t>
      </w:r>
      <w:r w:rsidR="007653D4">
        <w:rPr>
          <w:rFonts w:cs="Arial"/>
          <w:bCs/>
        </w:rPr>
        <w:t>,</w:t>
      </w:r>
      <w:r w:rsidRPr="00217194">
        <w:rPr>
          <w:rFonts w:cs="Arial"/>
          <w:bCs/>
        </w:rPr>
        <w:t xml:space="preserve"> post the answer on Canvas, and bring a </w:t>
      </w:r>
      <w:r w:rsidR="007653D4">
        <w:rPr>
          <w:rFonts w:cs="Arial"/>
          <w:bCs/>
        </w:rPr>
        <w:t xml:space="preserve">(hard/electronic) </w:t>
      </w:r>
      <w:r w:rsidRPr="00217194">
        <w:rPr>
          <w:rFonts w:cs="Arial"/>
          <w:bCs/>
        </w:rPr>
        <w:t>copy to class.</w:t>
      </w:r>
      <w:bookmarkEnd w:id="0"/>
      <w:bookmarkEnd w:id="1"/>
      <w:bookmarkEnd w:id="2"/>
    </w:p>
    <w:p w14:paraId="02D340C5" w14:textId="02BA5D03" w:rsidR="00217194" w:rsidRPr="00217194" w:rsidRDefault="00217194" w:rsidP="00217194">
      <w:pPr>
        <w:spacing w:after="120"/>
        <w:rPr>
          <w:rFonts w:cs="Arial"/>
          <w:b/>
          <w:bCs/>
        </w:rPr>
      </w:pPr>
      <w:r w:rsidRPr="00217194">
        <w:rPr>
          <w:rFonts w:cs="Arial"/>
          <w:b/>
          <w:bCs/>
        </w:rPr>
        <w:t xml:space="preserve">Research Paper and Presentation on Local Needs: </w:t>
      </w:r>
      <w:r w:rsidRPr="00217194">
        <w:rPr>
          <w:rFonts w:cs="Arial"/>
        </w:rPr>
        <w:t>This paper requires students to research community needs, non-profits addressing these issues, and to present about these needs to the class. The paper will be 5-8 pages in length, and tasks and focus of the paper may vary depending on the number of group members. Depending on the number of students, each person will present individually or in a group by sector. Your paper will be your own.</w:t>
      </w:r>
    </w:p>
    <w:p w14:paraId="296EC9E6" w14:textId="67EC55F1" w:rsidR="00217194" w:rsidRPr="00217194" w:rsidRDefault="00217194" w:rsidP="00217194">
      <w:pPr>
        <w:spacing w:after="120"/>
        <w:rPr>
          <w:rFonts w:cs="Arial"/>
          <w:b/>
          <w:bCs/>
        </w:rPr>
      </w:pPr>
      <w:r w:rsidRPr="00217194">
        <w:rPr>
          <w:rFonts w:cs="Arial"/>
          <w:b/>
          <w:bCs/>
        </w:rPr>
        <w:t>Mid-Term Exam</w:t>
      </w:r>
      <w:r w:rsidR="007653D4">
        <w:rPr>
          <w:rFonts w:cs="Arial"/>
          <w:b/>
          <w:bCs/>
        </w:rPr>
        <w:t xml:space="preserve"> (20%)</w:t>
      </w:r>
      <w:r w:rsidRPr="00217194">
        <w:rPr>
          <w:rFonts w:cs="Arial"/>
          <w:b/>
          <w:bCs/>
        </w:rPr>
        <w:t xml:space="preserve">: </w:t>
      </w:r>
      <w:bookmarkStart w:id="3" w:name="OLE_LINK10"/>
      <w:bookmarkStart w:id="4" w:name="OLE_LINK11"/>
      <w:r w:rsidRPr="00217194">
        <w:rPr>
          <w:rFonts w:cs="Arial"/>
        </w:rPr>
        <w:t>An exam will test factual knowledge about the readings and your ability to use that knowledge to interpret the causality and significance of developments in philanthropy. You will receive a study guide before the exam.</w:t>
      </w:r>
      <w:bookmarkEnd w:id="3"/>
      <w:bookmarkEnd w:id="4"/>
    </w:p>
    <w:p w14:paraId="296EE8E5" w14:textId="2DD64A8B" w:rsidR="007653D4" w:rsidRDefault="00217194" w:rsidP="00217194">
      <w:pPr>
        <w:spacing w:after="120"/>
        <w:rPr>
          <w:rFonts w:cs="Arial"/>
          <w:b/>
          <w:bCs/>
        </w:rPr>
      </w:pPr>
      <w:r w:rsidRPr="00217194">
        <w:rPr>
          <w:rFonts w:cs="Arial"/>
          <w:b/>
          <w:bCs/>
        </w:rPr>
        <w:t>Site-Visit Report and Presentation</w:t>
      </w:r>
      <w:r w:rsidR="007653D4">
        <w:rPr>
          <w:rFonts w:cs="Arial"/>
          <w:b/>
          <w:bCs/>
        </w:rPr>
        <w:t xml:space="preserve"> (20%)</w:t>
      </w:r>
      <w:r w:rsidRPr="00217194">
        <w:rPr>
          <w:rFonts w:cs="Arial"/>
          <w:b/>
          <w:bCs/>
        </w:rPr>
        <w:t xml:space="preserve">: </w:t>
      </w:r>
      <w:r w:rsidRPr="00217194">
        <w:rPr>
          <w:rFonts w:cs="Arial"/>
        </w:rPr>
        <w:t xml:space="preserve">In small groups, students will conduct site visits with a short list of finalist nonprofit organizations. </w:t>
      </w:r>
      <w:r w:rsidR="007653D4" w:rsidRPr="007653D4">
        <w:rPr>
          <w:rFonts w:cs="Arial"/>
        </w:rPr>
        <w:t>The grade will include:</w:t>
      </w:r>
    </w:p>
    <w:p w14:paraId="7D573E32" w14:textId="77382A32" w:rsidR="007653D4" w:rsidRPr="007653D4" w:rsidRDefault="007653D4" w:rsidP="007653D4">
      <w:pPr>
        <w:pStyle w:val="ListParagraph"/>
        <w:numPr>
          <w:ilvl w:val="0"/>
          <w:numId w:val="40"/>
        </w:numPr>
        <w:spacing w:after="120"/>
        <w:rPr>
          <w:rFonts w:cs="Arial"/>
        </w:rPr>
      </w:pPr>
      <w:r w:rsidRPr="00C0441D">
        <w:rPr>
          <w:rFonts w:cs="Arial"/>
          <w:u w:val="single"/>
        </w:rPr>
        <w:t>Video (group) [100 points)</w:t>
      </w:r>
      <w:r w:rsidR="00C0441D" w:rsidRPr="00C0441D">
        <w:rPr>
          <w:rFonts w:cs="Arial"/>
          <w:u w:val="single"/>
        </w:rPr>
        <w:t>:</w:t>
      </w:r>
      <w:r w:rsidR="00C0441D">
        <w:rPr>
          <w:rFonts w:cs="Arial"/>
        </w:rPr>
        <w:t xml:space="preserve"> </w:t>
      </w:r>
      <w:r w:rsidR="00C0441D" w:rsidRPr="00C0441D">
        <w:rPr>
          <w:rFonts w:cs="Arial"/>
        </w:rPr>
        <w:t xml:space="preserve">The site visits and conversations with local nonprofit professionals will expose you to a range of tested solutions to social problems that increase the quality of life of </w:t>
      </w:r>
      <w:r w:rsidR="00C0441D" w:rsidRPr="00C0441D">
        <w:rPr>
          <w:rFonts w:cs="Arial"/>
        </w:rPr>
        <w:lastRenderedPageBreak/>
        <w:t>individuals at the community, national, and international level. The video clips provide you with a creative and flexible format to report to the rest of the class on your site visits. The video clips allow you to showcase your creativity through a medium (the video clip) that is receiving increased attention by nonprofit professions to connect their organizations to a broader and younger audience.</w:t>
      </w:r>
    </w:p>
    <w:p w14:paraId="16FA0352" w14:textId="6439B49E" w:rsidR="007653D4" w:rsidRPr="007653D4" w:rsidRDefault="007653D4" w:rsidP="007653D4">
      <w:pPr>
        <w:pStyle w:val="ListParagraph"/>
        <w:numPr>
          <w:ilvl w:val="0"/>
          <w:numId w:val="40"/>
        </w:numPr>
        <w:spacing w:after="120"/>
        <w:rPr>
          <w:rFonts w:cs="Arial"/>
        </w:rPr>
      </w:pPr>
      <w:r w:rsidRPr="00C0441D">
        <w:rPr>
          <w:rFonts w:cs="Arial"/>
          <w:u w:val="single"/>
        </w:rPr>
        <w:t>Presentation (individual) [50 points]</w:t>
      </w:r>
      <w:r w:rsidR="00C0441D">
        <w:rPr>
          <w:rFonts w:cs="Arial"/>
        </w:rPr>
        <w:t xml:space="preserve">: </w:t>
      </w:r>
      <w:r w:rsidR="00C0441D" w:rsidRPr="00217194">
        <w:rPr>
          <w:rFonts w:cs="Arial"/>
        </w:rPr>
        <w:t xml:space="preserve">As a group, </w:t>
      </w:r>
      <w:r w:rsidR="00C0441D" w:rsidRPr="00C0441D">
        <w:rPr>
          <w:rFonts w:cs="Arial"/>
        </w:rPr>
        <w:t>you</w:t>
      </w:r>
      <w:r w:rsidR="00C0441D" w:rsidRPr="00217194">
        <w:rPr>
          <w:rFonts w:cs="Arial"/>
        </w:rPr>
        <w:t xml:space="preserve"> will report back to class on the visit</w:t>
      </w:r>
      <w:r w:rsidR="00C0441D" w:rsidRPr="00C0441D">
        <w:rPr>
          <w:rFonts w:cs="Arial"/>
        </w:rPr>
        <w:t xml:space="preserve">s, providing an overview of the visits, identifying strengths and weaknesses, and making recommendation </w:t>
      </w:r>
      <w:r w:rsidR="00C0441D" w:rsidRPr="00217194">
        <w:rPr>
          <w:rFonts w:cs="Arial"/>
        </w:rPr>
        <w:t>(why you would fund or would not fund this organization)</w:t>
      </w:r>
      <w:r w:rsidR="00C0441D" w:rsidRPr="00C0441D">
        <w:rPr>
          <w:rFonts w:cs="Arial"/>
        </w:rPr>
        <w:t xml:space="preserve">. </w:t>
      </w:r>
      <w:r w:rsidR="00C0441D" w:rsidRPr="00217194">
        <w:rPr>
          <w:rFonts w:cs="Arial"/>
        </w:rPr>
        <w:t>This is a crucial component of the grant-making process, as all students will not be able to visit all finalists and thus must rely on these reports to make a grant-making decision.</w:t>
      </w:r>
    </w:p>
    <w:p w14:paraId="105E1DB6" w14:textId="085D1A4B" w:rsidR="007653D4" w:rsidRPr="007653D4" w:rsidRDefault="007653D4" w:rsidP="007653D4">
      <w:pPr>
        <w:pStyle w:val="ListParagraph"/>
        <w:numPr>
          <w:ilvl w:val="0"/>
          <w:numId w:val="40"/>
        </w:numPr>
        <w:spacing w:after="120"/>
        <w:rPr>
          <w:rFonts w:cs="Arial"/>
        </w:rPr>
      </w:pPr>
      <w:r w:rsidRPr="00065BB7">
        <w:rPr>
          <w:rFonts w:cs="Arial"/>
          <w:u w:val="single"/>
        </w:rPr>
        <w:t>Feedback (group) [25 points]</w:t>
      </w:r>
      <w:r w:rsidR="00C0441D" w:rsidRPr="00065BB7">
        <w:rPr>
          <w:rFonts w:cs="Arial"/>
          <w:u w:val="single"/>
        </w:rPr>
        <w:t>:</w:t>
      </w:r>
      <w:r w:rsidR="00C0441D">
        <w:rPr>
          <w:rFonts w:cs="Arial"/>
        </w:rPr>
        <w:t xml:space="preserve"> Local nonprofit professionals involved in the site visits will provide feedback on the scheduling, organizing, and implementing of the site visits. This group evaluation assesses professionalism and </w:t>
      </w:r>
      <w:proofErr w:type="spellStart"/>
      <w:r w:rsidR="00C0441D">
        <w:rPr>
          <w:rFonts w:cs="Arial"/>
        </w:rPr>
        <w:t>demeneor</w:t>
      </w:r>
      <w:proofErr w:type="spellEnd"/>
      <w:r w:rsidR="00C0441D">
        <w:rPr>
          <w:rFonts w:cs="Arial"/>
        </w:rPr>
        <w:t xml:space="preserve">. </w:t>
      </w:r>
    </w:p>
    <w:p w14:paraId="7EAFEDD9" w14:textId="1E56A210" w:rsidR="007653D4" w:rsidRPr="007653D4" w:rsidRDefault="007653D4" w:rsidP="007653D4">
      <w:pPr>
        <w:pStyle w:val="ListParagraph"/>
        <w:numPr>
          <w:ilvl w:val="0"/>
          <w:numId w:val="40"/>
        </w:numPr>
        <w:spacing w:after="120"/>
        <w:rPr>
          <w:rFonts w:cs="Arial"/>
        </w:rPr>
      </w:pPr>
      <w:r w:rsidRPr="00065BB7">
        <w:rPr>
          <w:rFonts w:cs="Arial"/>
          <w:u w:val="single"/>
        </w:rPr>
        <w:t>Peer evaluation (individual) [25 points]</w:t>
      </w:r>
      <w:r w:rsidR="007F0ECB" w:rsidRPr="00065BB7">
        <w:rPr>
          <w:rFonts w:cs="Arial"/>
          <w:u w:val="single"/>
        </w:rPr>
        <w:t>:</w:t>
      </w:r>
      <w:r w:rsidR="007F0ECB">
        <w:rPr>
          <w:rFonts w:cs="Arial"/>
        </w:rPr>
        <w:t xml:space="preserve"> Students will assess </w:t>
      </w:r>
      <w:r w:rsidR="007F0ECB" w:rsidRPr="007F0ECB">
        <w:rPr>
          <w:rFonts w:cs="Arial"/>
        </w:rPr>
        <w:t xml:space="preserve">each </w:t>
      </w:r>
      <w:r w:rsidR="007F0ECB">
        <w:rPr>
          <w:rFonts w:cs="Arial"/>
        </w:rPr>
        <w:t xml:space="preserve">group </w:t>
      </w:r>
      <w:r w:rsidR="007F0ECB" w:rsidRPr="007F0ECB">
        <w:rPr>
          <w:rFonts w:cs="Arial"/>
        </w:rPr>
        <w:t xml:space="preserve">member </w:t>
      </w:r>
      <w:r w:rsidR="007F0ECB" w:rsidRPr="007F0ECB">
        <w:rPr>
          <w:rFonts w:cs="Arial"/>
          <w:b/>
          <w:i/>
        </w:rPr>
        <w:t>(including yourself)</w:t>
      </w:r>
      <w:r w:rsidR="007F0ECB" w:rsidRPr="007F0ECB">
        <w:rPr>
          <w:rFonts w:cs="Arial"/>
        </w:rPr>
        <w:t xml:space="preserve"> </w:t>
      </w:r>
      <w:proofErr w:type="gramStart"/>
      <w:r w:rsidR="007F0ECB" w:rsidRPr="007F0ECB">
        <w:rPr>
          <w:rFonts w:cs="Arial"/>
        </w:rPr>
        <w:t>with regard to</w:t>
      </w:r>
      <w:proofErr w:type="gramEnd"/>
      <w:r w:rsidR="007F0ECB" w:rsidRPr="007F0ECB">
        <w:rPr>
          <w:rFonts w:cs="Arial"/>
        </w:rPr>
        <w:t xml:space="preserve"> their contribution to </w:t>
      </w:r>
      <w:r w:rsidR="007F0ECB">
        <w:rPr>
          <w:rFonts w:cs="Arial"/>
        </w:rPr>
        <w:t>the visit</w:t>
      </w:r>
      <w:r w:rsidR="007F0ECB" w:rsidRPr="007F0ECB">
        <w:rPr>
          <w:rFonts w:cs="Arial"/>
        </w:rPr>
        <w:t>.</w:t>
      </w:r>
    </w:p>
    <w:p w14:paraId="008E56E0" w14:textId="78F7DC60" w:rsidR="00217194" w:rsidRDefault="007653D4" w:rsidP="00217194">
      <w:pPr>
        <w:spacing w:after="120"/>
        <w:rPr>
          <w:rFonts w:cs="Arial"/>
        </w:rPr>
      </w:pPr>
      <w:r>
        <w:rPr>
          <w:rFonts w:cs="Arial"/>
          <w:b/>
          <w:bCs/>
        </w:rPr>
        <w:t>Grantmaking process (analysis) (15%)</w:t>
      </w:r>
      <w:r w:rsidR="00217194" w:rsidRPr="00217194">
        <w:rPr>
          <w:rFonts w:cs="Arial"/>
          <w:b/>
          <w:bCs/>
        </w:rPr>
        <w:t xml:space="preserve">: </w:t>
      </w:r>
      <w:r w:rsidR="00217194" w:rsidRPr="00217194">
        <w:rPr>
          <w:rFonts w:cs="Arial"/>
        </w:rPr>
        <w:t xml:space="preserve">This assignment includes granting funds to a local agency or agencies. Students will examine values and local </w:t>
      </w:r>
      <w:proofErr w:type="gramStart"/>
      <w:r w:rsidR="00217194" w:rsidRPr="00217194">
        <w:rPr>
          <w:rFonts w:cs="Arial"/>
        </w:rPr>
        <w:t>needs, and</w:t>
      </w:r>
      <w:proofErr w:type="gramEnd"/>
      <w:r w:rsidR="00217194" w:rsidRPr="00217194">
        <w:rPr>
          <w:rFonts w:cs="Arial"/>
        </w:rPr>
        <w:t xml:space="preserve"> develop strategic goals for intervention in these areas. These goals will identify the guiding principles the class wants to pursue in their charitable giving and will be used to formulate the request for proposals. Among the decisions we will make is what issues to target and what to fund, </w:t>
      </w:r>
      <w:proofErr w:type="gramStart"/>
      <w:r w:rsidR="00217194" w:rsidRPr="00217194">
        <w:rPr>
          <w:rFonts w:cs="Arial"/>
        </w:rPr>
        <w:t>e.g.</w:t>
      </w:r>
      <w:proofErr w:type="gramEnd"/>
      <w:r w:rsidR="00217194" w:rsidRPr="00217194">
        <w:rPr>
          <w:rFonts w:cs="Arial"/>
        </w:rPr>
        <w:t xml:space="preserve"> special projects, operating expenses, endowment.  Each grant will be </w:t>
      </w:r>
      <w:proofErr w:type="gramStart"/>
      <w:r w:rsidR="00217194" w:rsidRPr="00217194">
        <w:rPr>
          <w:rFonts w:cs="Arial"/>
        </w:rPr>
        <w:t>evaluated</w:t>
      </w:r>
      <w:proofErr w:type="gramEnd"/>
      <w:r w:rsidR="00217194" w:rsidRPr="00217194">
        <w:rPr>
          <w:rFonts w:cs="Arial"/>
        </w:rPr>
        <w:t xml:space="preserve"> and finalists will be visited to determine the NPO to receive the grant. Students will need to complete </w:t>
      </w:r>
      <w:proofErr w:type="gramStart"/>
      <w:r w:rsidR="00217194" w:rsidRPr="00217194">
        <w:rPr>
          <w:rFonts w:cs="Arial"/>
        </w:rPr>
        <w:t>a number of</w:t>
      </w:r>
      <w:proofErr w:type="gramEnd"/>
      <w:r w:rsidR="00217194" w:rsidRPr="00217194">
        <w:rPr>
          <w:rFonts w:cs="Arial"/>
        </w:rPr>
        <w:t xml:space="preserve"> tasks early in the semester because the granting agencies must be given time to respond to the request.  Please be prepared to dive right in. </w:t>
      </w:r>
    </w:p>
    <w:p w14:paraId="014F4202" w14:textId="7EA44927" w:rsidR="007653D4" w:rsidRDefault="007653D4" w:rsidP="007653D4">
      <w:pPr>
        <w:pStyle w:val="ListParagraph"/>
        <w:numPr>
          <w:ilvl w:val="0"/>
          <w:numId w:val="42"/>
        </w:numPr>
        <w:spacing w:after="120"/>
        <w:rPr>
          <w:rFonts w:cs="Arial"/>
        </w:rPr>
      </w:pPr>
      <w:r w:rsidRPr="007F0ECB">
        <w:rPr>
          <w:rFonts w:cs="Arial"/>
          <w:u w:val="single"/>
        </w:rPr>
        <w:t>Evaluation sheets (50 points)</w:t>
      </w:r>
      <w:r w:rsidR="00C0441D" w:rsidRPr="007F0ECB">
        <w:rPr>
          <w:rFonts w:cs="Arial"/>
          <w:u w:val="single"/>
        </w:rPr>
        <w:t>:</w:t>
      </w:r>
      <w:r w:rsidR="00C0441D">
        <w:rPr>
          <w:rFonts w:cs="Arial"/>
        </w:rPr>
        <w:t xml:space="preserve"> Students are required to carefully evaluate each grant proposals by completing evaluation sheets.  </w:t>
      </w:r>
    </w:p>
    <w:p w14:paraId="0672958F" w14:textId="6A8352AE" w:rsidR="007653D4" w:rsidRPr="007653D4" w:rsidRDefault="007653D4" w:rsidP="007653D4">
      <w:pPr>
        <w:pStyle w:val="ListParagraph"/>
        <w:numPr>
          <w:ilvl w:val="0"/>
          <w:numId w:val="42"/>
        </w:numPr>
        <w:spacing w:after="120"/>
        <w:rPr>
          <w:rFonts w:cs="Arial"/>
        </w:rPr>
      </w:pPr>
      <w:r w:rsidRPr="007F0ECB">
        <w:rPr>
          <w:rFonts w:cs="Arial"/>
          <w:u w:val="single"/>
        </w:rPr>
        <w:t>Peer evaluation [25 points]</w:t>
      </w:r>
      <w:r w:rsidR="00C0441D" w:rsidRPr="007F0ECB">
        <w:rPr>
          <w:rFonts w:cs="Arial"/>
          <w:u w:val="single"/>
        </w:rPr>
        <w:t xml:space="preserve">: </w:t>
      </w:r>
      <w:r w:rsidR="007F0ECB">
        <w:rPr>
          <w:rFonts w:cs="Arial"/>
        </w:rPr>
        <w:t xml:space="preserve">Students will assess </w:t>
      </w:r>
      <w:r w:rsidR="007F0ECB" w:rsidRPr="007F0ECB">
        <w:rPr>
          <w:rFonts w:cs="Arial"/>
        </w:rPr>
        <w:t xml:space="preserve">each </w:t>
      </w:r>
      <w:r w:rsidR="007F0ECB">
        <w:rPr>
          <w:rFonts w:cs="Arial"/>
        </w:rPr>
        <w:t xml:space="preserve">group </w:t>
      </w:r>
      <w:r w:rsidR="007F0ECB" w:rsidRPr="007F0ECB">
        <w:rPr>
          <w:rFonts w:cs="Arial"/>
        </w:rPr>
        <w:t xml:space="preserve">member </w:t>
      </w:r>
      <w:r w:rsidR="007F0ECB" w:rsidRPr="007F0ECB">
        <w:rPr>
          <w:rFonts w:cs="Arial"/>
          <w:b/>
          <w:i/>
        </w:rPr>
        <w:t>(including yourself)</w:t>
      </w:r>
      <w:r w:rsidR="007F0ECB" w:rsidRPr="007F0ECB">
        <w:rPr>
          <w:rFonts w:cs="Arial"/>
        </w:rPr>
        <w:t xml:space="preserve"> </w:t>
      </w:r>
      <w:proofErr w:type="gramStart"/>
      <w:r w:rsidR="007F0ECB" w:rsidRPr="007F0ECB">
        <w:rPr>
          <w:rFonts w:cs="Arial"/>
        </w:rPr>
        <w:t>with regard to</w:t>
      </w:r>
      <w:proofErr w:type="gramEnd"/>
      <w:r w:rsidR="007F0ECB" w:rsidRPr="007F0ECB">
        <w:rPr>
          <w:rFonts w:cs="Arial"/>
        </w:rPr>
        <w:t xml:space="preserve"> their contribution to </w:t>
      </w:r>
      <w:r w:rsidR="007F0ECB">
        <w:rPr>
          <w:rFonts w:cs="Arial"/>
        </w:rPr>
        <w:t>the grantmaking process</w:t>
      </w:r>
      <w:r w:rsidR="007F0ECB" w:rsidRPr="007F0ECB">
        <w:rPr>
          <w:rFonts w:cs="Arial"/>
        </w:rPr>
        <w:t>.</w:t>
      </w:r>
    </w:p>
    <w:p w14:paraId="13B7B53D" w14:textId="6BADAFCD" w:rsidR="007653D4" w:rsidRPr="007653D4" w:rsidRDefault="007653D4" w:rsidP="007653D4">
      <w:pPr>
        <w:pStyle w:val="ListParagraph"/>
        <w:numPr>
          <w:ilvl w:val="0"/>
          <w:numId w:val="42"/>
        </w:numPr>
        <w:spacing w:after="120"/>
        <w:rPr>
          <w:rFonts w:cs="Arial"/>
        </w:rPr>
      </w:pPr>
      <w:r w:rsidRPr="007F0ECB">
        <w:rPr>
          <w:rFonts w:cs="Arial"/>
          <w:u w:val="single"/>
        </w:rPr>
        <w:t>Analysis [25 points]</w:t>
      </w:r>
      <w:r w:rsidR="00C0441D" w:rsidRPr="007F0ECB">
        <w:rPr>
          <w:rFonts w:cs="Arial"/>
          <w:u w:val="single"/>
        </w:rPr>
        <w:t>:</w:t>
      </w:r>
      <w:r w:rsidR="00C0441D">
        <w:rPr>
          <w:rFonts w:cs="Arial"/>
        </w:rPr>
        <w:t xml:space="preserve"> </w:t>
      </w:r>
      <w:r w:rsidR="007F0ECB" w:rsidRPr="007F0ECB">
        <w:rPr>
          <w:rFonts w:cs="Arial"/>
          <w:bCs/>
        </w:rPr>
        <w:t>Read and analyze the assigned material before class, attend regularly, ask questions, and comment thoughtfully throughout the course. I expect the class to be almost exclusively discussion based. Asking good questions during the granting process is essential to making good granting decisions.</w:t>
      </w:r>
      <w:r w:rsidR="0013785D">
        <w:rPr>
          <w:rFonts w:cs="Arial"/>
          <w:bCs/>
        </w:rPr>
        <w:t xml:space="preserve"> As part of the grantmaking process, you will </w:t>
      </w:r>
      <w:proofErr w:type="gramStart"/>
      <w:r w:rsidR="0013785D">
        <w:rPr>
          <w:rFonts w:cs="Arial"/>
          <w:bCs/>
        </w:rPr>
        <w:t>be in charge of</w:t>
      </w:r>
      <w:proofErr w:type="gramEnd"/>
      <w:r w:rsidR="0013785D">
        <w:rPr>
          <w:rFonts w:cs="Arial"/>
          <w:bCs/>
        </w:rPr>
        <w:t xml:space="preserve"> communicating with local nonprofit organizations. You will solicitate grant proposals, draft social media posts to advertise the request for proposals (RFP), and draft emails communicating to local agencies the outcome of the grantmaking process.</w:t>
      </w:r>
    </w:p>
    <w:p w14:paraId="4E70DB22" w14:textId="4BF293C0" w:rsidR="00E9737F" w:rsidRPr="00C516DD" w:rsidRDefault="007653D4" w:rsidP="00C516DD">
      <w:pPr>
        <w:spacing w:after="120"/>
        <w:rPr>
          <w:rFonts w:cs="Arial"/>
          <w:b/>
          <w:bCs/>
        </w:rPr>
      </w:pPr>
      <w:r>
        <w:rPr>
          <w:rFonts w:cs="Arial"/>
          <w:b/>
          <w:bCs/>
        </w:rPr>
        <w:t>Final (</w:t>
      </w:r>
      <w:r w:rsidR="00217194" w:rsidRPr="00217194">
        <w:rPr>
          <w:rFonts w:cs="Arial"/>
          <w:b/>
          <w:bCs/>
        </w:rPr>
        <w:t>Reflection Paper</w:t>
      </w:r>
      <w:r>
        <w:rPr>
          <w:rFonts w:cs="Arial"/>
          <w:b/>
          <w:bCs/>
        </w:rPr>
        <w:t>) (15%)</w:t>
      </w:r>
      <w:r w:rsidR="00217194" w:rsidRPr="00217194">
        <w:rPr>
          <w:rFonts w:cs="Arial"/>
          <w:b/>
          <w:bCs/>
        </w:rPr>
        <w:t>:</w:t>
      </w:r>
      <w:bookmarkStart w:id="5" w:name="OLE_LINK14"/>
      <w:bookmarkStart w:id="6" w:name="OLE_LINK15"/>
      <w:r w:rsidR="00217194" w:rsidRPr="00217194">
        <w:rPr>
          <w:rFonts w:cs="Arial"/>
          <w:b/>
          <w:bCs/>
        </w:rPr>
        <w:t xml:space="preserve"> </w:t>
      </w:r>
      <w:r w:rsidR="00217194" w:rsidRPr="00217194">
        <w:rPr>
          <w:rFonts w:cs="Arial"/>
        </w:rPr>
        <w:t>The final reflective paper will be about 8 pages in length and should focus on the whole course. You should describe what happened, evaluate an important aspect of the process, and analyze what you have learned.</w:t>
      </w:r>
      <w:r w:rsidRPr="007653D4">
        <w:rPr>
          <w:rFonts w:cs="Arial"/>
        </w:rPr>
        <w:t xml:space="preserve"> </w:t>
      </w:r>
      <w:r w:rsidR="00217194" w:rsidRPr="00217194">
        <w:rPr>
          <w:rFonts w:cs="Arial"/>
        </w:rPr>
        <w:t xml:space="preserve">Include a discussion of </w:t>
      </w:r>
      <w:r w:rsidRPr="007653D4">
        <w:rPr>
          <w:rFonts w:cs="Arial"/>
        </w:rPr>
        <w:t>the</w:t>
      </w:r>
      <w:r w:rsidR="00217194" w:rsidRPr="00217194">
        <w:rPr>
          <w:rFonts w:cs="Arial"/>
        </w:rPr>
        <w:t xml:space="preserve"> key aspects of the course: </w:t>
      </w:r>
      <w:r w:rsidRPr="007653D4">
        <w:rPr>
          <w:rFonts w:cs="Arial"/>
        </w:rPr>
        <w:t>role of philanthropy and philanthropic foundations in society</w:t>
      </w:r>
      <w:r w:rsidR="00217194" w:rsidRPr="00217194">
        <w:rPr>
          <w:rFonts w:cs="Arial"/>
        </w:rPr>
        <w:t>, research on needs, drafting mission and vision statement</w:t>
      </w:r>
      <w:r w:rsidRPr="007653D4">
        <w:rPr>
          <w:rFonts w:cs="Arial"/>
        </w:rPr>
        <w:t>s as well as RFP</w:t>
      </w:r>
      <w:r w:rsidR="00217194" w:rsidRPr="00217194">
        <w:rPr>
          <w:rFonts w:cs="Arial"/>
        </w:rPr>
        <w:t>, and evaluating grant proposals.</w:t>
      </w:r>
      <w:r w:rsidR="00217194" w:rsidRPr="00217194">
        <w:rPr>
          <w:rFonts w:cs="Arial"/>
          <w:b/>
          <w:bCs/>
        </w:rPr>
        <w:t xml:space="preserve"> </w:t>
      </w:r>
      <w:bookmarkEnd w:id="5"/>
      <w:bookmarkEnd w:id="6"/>
    </w:p>
    <w:p w14:paraId="1A319B53" w14:textId="21B0832D" w:rsidR="00D318EC" w:rsidRPr="00C516DD" w:rsidRDefault="00F63724" w:rsidP="00C516DD">
      <w:pPr>
        <w:spacing w:after="120"/>
        <w:rPr>
          <w:rFonts w:cs="Arial"/>
        </w:rPr>
      </w:pPr>
      <w:r w:rsidRPr="00C516DD">
        <w:rPr>
          <w:rStyle w:val="Heading2Char"/>
        </w:rPr>
        <w:t>Grading and Evaluation Procedures</w:t>
      </w:r>
      <w:r w:rsidRPr="00C516DD">
        <w:rPr>
          <w:rFonts w:cs="Arial"/>
        </w:rPr>
        <w:t>:</w:t>
      </w:r>
    </w:p>
    <w:p w14:paraId="650C448A" w14:textId="478112D3" w:rsidR="00D318EC" w:rsidRPr="00C516DD" w:rsidRDefault="00D318EC" w:rsidP="00C516DD">
      <w:pPr>
        <w:spacing w:after="120"/>
        <w:rPr>
          <w:rFonts w:cs="Arial"/>
          <w:bCs/>
        </w:rPr>
      </w:pPr>
      <w:r w:rsidRPr="00C516DD">
        <w:rPr>
          <w:rFonts w:cs="Arial"/>
          <w:bCs/>
          <w:u w:val="single"/>
        </w:rPr>
        <w:lastRenderedPageBreak/>
        <w:t>Writing expectations</w:t>
      </w:r>
      <w:r w:rsidRPr="00C516DD">
        <w:rPr>
          <w:rFonts w:cs="Arial"/>
          <w:bCs/>
        </w:rPr>
        <w:t xml:space="preserve">: In all assignments, the grading process will consider writing quality. Grammatical and punctuation errors, as well as repeated typos will significantly lower the grade. Particularly in small nonprofit organizations, all staff members are responsible for a great deal of writing. Grammatical or punctuation errors raise red flags as they suggest that the writer either has poor attention to detail or did not take the time to edit. </w:t>
      </w:r>
    </w:p>
    <w:p w14:paraId="0413D994" w14:textId="59B9C9D7" w:rsidR="00D318EC" w:rsidRPr="00C516DD" w:rsidRDefault="00D318EC" w:rsidP="00C516DD">
      <w:pPr>
        <w:spacing w:after="120"/>
        <w:rPr>
          <w:rFonts w:cs="Arial"/>
          <w:bCs/>
        </w:rPr>
      </w:pPr>
      <w:r w:rsidRPr="00C516DD">
        <w:rPr>
          <w:rFonts w:cs="Arial"/>
          <w:bCs/>
          <w:u w:val="single"/>
        </w:rPr>
        <w:t>Deadlines</w:t>
      </w:r>
      <w:r w:rsidRPr="00C516DD">
        <w:rPr>
          <w:rFonts w:cs="Arial"/>
          <w:bCs/>
        </w:rPr>
        <w:t>: Assignments must be posted on Canvas by the deadline. Extensions without grade penalty will be considered on a case-by-case basis and only under extraordinary circumstances (any excuse for a late or missing assignment/exam must be documented). No assignment will be accepted after five days from the due date</w:t>
      </w:r>
      <w:r w:rsidR="004666E7" w:rsidRPr="00C516DD">
        <w:rPr>
          <w:rFonts w:cs="Arial"/>
          <w:bCs/>
        </w:rPr>
        <w:t xml:space="preserve"> – in the case of excused absence(s), see policies on excused absences and make up policies on p. 6</w:t>
      </w:r>
      <w:r w:rsidRPr="00C516DD">
        <w:rPr>
          <w:rFonts w:cs="Arial"/>
          <w:bCs/>
        </w:rPr>
        <w:t xml:space="preserve">. </w:t>
      </w:r>
    </w:p>
    <w:p w14:paraId="2E83E76B" w14:textId="3AC1B4F2" w:rsidR="00D318EC" w:rsidRPr="00C516DD" w:rsidRDefault="00D318EC" w:rsidP="00C516DD">
      <w:pPr>
        <w:spacing w:after="120"/>
        <w:rPr>
          <w:rFonts w:cs="Arial"/>
        </w:rPr>
      </w:pPr>
    </w:p>
    <w:tbl>
      <w:tblPr>
        <w:tblStyle w:val="TableGrid"/>
        <w:tblW w:w="0" w:type="auto"/>
        <w:tblInd w:w="540" w:type="dxa"/>
        <w:tblLook w:val="04A0" w:firstRow="1" w:lastRow="0" w:firstColumn="1" w:lastColumn="0" w:noHBand="0" w:noVBand="1"/>
      </w:tblPr>
      <w:tblGrid>
        <w:gridCol w:w="1516"/>
        <w:gridCol w:w="2122"/>
        <w:gridCol w:w="5172"/>
      </w:tblGrid>
      <w:tr w:rsidR="00D318EC" w:rsidRPr="00C516DD" w14:paraId="0EAF16B7" w14:textId="77777777" w:rsidTr="007656C6">
        <w:tc>
          <w:tcPr>
            <w:tcW w:w="9036" w:type="dxa"/>
            <w:gridSpan w:val="3"/>
            <w:shd w:val="clear" w:color="auto" w:fill="BFBFBF" w:themeFill="background1" w:themeFillShade="BF"/>
          </w:tcPr>
          <w:p w14:paraId="6400D317" w14:textId="77777777" w:rsidR="00D318EC" w:rsidRPr="00C516DD" w:rsidRDefault="00D318EC" w:rsidP="00C516DD">
            <w:pPr>
              <w:spacing w:line="276" w:lineRule="auto"/>
              <w:rPr>
                <w:rFonts w:cs="Arial"/>
                <w:b/>
                <w:bCs/>
              </w:rPr>
            </w:pPr>
            <w:r w:rsidRPr="00C516DD">
              <w:rPr>
                <w:rFonts w:cs="Arial"/>
                <w:b/>
                <w:bCs/>
              </w:rPr>
              <w:t>Grading Scale</w:t>
            </w:r>
          </w:p>
        </w:tc>
      </w:tr>
      <w:tr w:rsidR="00D318EC" w:rsidRPr="00C516DD" w14:paraId="76139D4A" w14:textId="77777777" w:rsidTr="007656C6">
        <w:tc>
          <w:tcPr>
            <w:tcW w:w="1548" w:type="dxa"/>
            <w:shd w:val="clear" w:color="auto" w:fill="BFBFBF" w:themeFill="background1" w:themeFillShade="BF"/>
          </w:tcPr>
          <w:p w14:paraId="6E071988" w14:textId="77777777" w:rsidR="00D318EC" w:rsidRPr="00C516DD" w:rsidRDefault="00D318EC" w:rsidP="00C516DD">
            <w:pPr>
              <w:spacing w:line="276" w:lineRule="auto"/>
              <w:rPr>
                <w:rFonts w:cs="Arial"/>
                <w:b/>
              </w:rPr>
            </w:pPr>
            <w:r w:rsidRPr="00C516DD">
              <w:rPr>
                <w:rFonts w:cs="Arial"/>
                <w:b/>
              </w:rPr>
              <w:t>Letter grade</w:t>
            </w:r>
          </w:p>
        </w:tc>
        <w:tc>
          <w:tcPr>
            <w:tcW w:w="2160" w:type="dxa"/>
            <w:shd w:val="clear" w:color="auto" w:fill="BFBFBF" w:themeFill="background1" w:themeFillShade="BF"/>
          </w:tcPr>
          <w:p w14:paraId="216B794F" w14:textId="77777777" w:rsidR="00D318EC" w:rsidRPr="00C516DD" w:rsidRDefault="00D318EC" w:rsidP="00C516DD">
            <w:pPr>
              <w:spacing w:line="276" w:lineRule="auto"/>
              <w:rPr>
                <w:rFonts w:cs="Arial"/>
                <w:b/>
              </w:rPr>
            </w:pPr>
            <w:r w:rsidRPr="00C516DD">
              <w:rPr>
                <w:rFonts w:cs="Arial"/>
                <w:b/>
              </w:rPr>
              <w:t>Percentage points</w:t>
            </w:r>
          </w:p>
        </w:tc>
        <w:tc>
          <w:tcPr>
            <w:tcW w:w="5328" w:type="dxa"/>
            <w:shd w:val="clear" w:color="auto" w:fill="BFBFBF" w:themeFill="background1" w:themeFillShade="BF"/>
          </w:tcPr>
          <w:p w14:paraId="33198BC4" w14:textId="77777777" w:rsidR="00D318EC" w:rsidRPr="00C516DD" w:rsidRDefault="00D318EC" w:rsidP="00C516DD">
            <w:pPr>
              <w:spacing w:line="276" w:lineRule="auto"/>
              <w:rPr>
                <w:rFonts w:cs="Arial"/>
                <w:b/>
              </w:rPr>
            </w:pPr>
            <w:r w:rsidRPr="00C516DD">
              <w:rPr>
                <w:rFonts w:cs="Arial"/>
                <w:b/>
              </w:rPr>
              <w:t>Definition</w:t>
            </w:r>
          </w:p>
        </w:tc>
      </w:tr>
      <w:tr w:rsidR="00D318EC" w:rsidRPr="00C516DD" w14:paraId="34540FD7" w14:textId="77777777" w:rsidTr="007656C6">
        <w:tc>
          <w:tcPr>
            <w:tcW w:w="1548" w:type="dxa"/>
            <w:vAlign w:val="center"/>
          </w:tcPr>
          <w:p w14:paraId="69861DD6" w14:textId="77777777" w:rsidR="00D318EC" w:rsidRPr="00C516DD" w:rsidRDefault="00D318EC" w:rsidP="00C516DD">
            <w:pPr>
              <w:spacing w:line="276" w:lineRule="auto"/>
              <w:rPr>
                <w:rFonts w:cs="Arial"/>
              </w:rPr>
            </w:pPr>
            <w:r w:rsidRPr="00C516DD">
              <w:rPr>
                <w:rFonts w:cs="Arial"/>
              </w:rPr>
              <w:t>A</w:t>
            </w:r>
          </w:p>
        </w:tc>
        <w:tc>
          <w:tcPr>
            <w:tcW w:w="2160" w:type="dxa"/>
            <w:vAlign w:val="center"/>
          </w:tcPr>
          <w:p w14:paraId="5933819E" w14:textId="77777777" w:rsidR="00D318EC" w:rsidRPr="00C516DD" w:rsidRDefault="00D318EC" w:rsidP="00C516DD">
            <w:pPr>
              <w:spacing w:line="276" w:lineRule="auto"/>
              <w:rPr>
                <w:rFonts w:cs="Arial"/>
              </w:rPr>
            </w:pPr>
            <w:r w:rsidRPr="00C516DD">
              <w:rPr>
                <w:rFonts w:cs="Arial"/>
              </w:rPr>
              <w:t>90-100%</w:t>
            </w:r>
          </w:p>
        </w:tc>
        <w:tc>
          <w:tcPr>
            <w:tcW w:w="5328" w:type="dxa"/>
          </w:tcPr>
          <w:p w14:paraId="2800734D" w14:textId="77777777" w:rsidR="00D318EC" w:rsidRPr="00C516DD" w:rsidRDefault="00D318EC" w:rsidP="00C516DD">
            <w:pPr>
              <w:spacing w:line="276" w:lineRule="auto"/>
              <w:rPr>
                <w:rFonts w:cs="Arial"/>
              </w:rPr>
            </w:pPr>
            <w:r w:rsidRPr="00C516DD">
              <w:rPr>
                <w:rFonts w:cs="Arial"/>
              </w:rPr>
              <w:t>Exceptionally high quality: master of course content at the highest level of attainment</w:t>
            </w:r>
          </w:p>
        </w:tc>
      </w:tr>
      <w:tr w:rsidR="00D318EC" w:rsidRPr="00C516DD" w14:paraId="261615AC" w14:textId="77777777" w:rsidTr="007656C6">
        <w:tc>
          <w:tcPr>
            <w:tcW w:w="1548" w:type="dxa"/>
            <w:vAlign w:val="center"/>
          </w:tcPr>
          <w:p w14:paraId="17F06DCB" w14:textId="77777777" w:rsidR="00D318EC" w:rsidRPr="00C516DD" w:rsidRDefault="00D318EC" w:rsidP="00C516DD">
            <w:pPr>
              <w:spacing w:line="276" w:lineRule="auto"/>
              <w:rPr>
                <w:rFonts w:cs="Arial"/>
              </w:rPr>
            </w:pPr>
            <w:r w:rsidRPr="00C516DD">
              <w:rPr>
                <w:rFonts w:cs="Arial"/>
              </w:rPr>
              <w:t>B</w:t>
            </w:r>
          </w:p>
        </w:tc>
        <w:tc>
          <w:tcPr>
            <w:tcW w:w="2160" w:type="dxa"/>
            <w:vAlign w:val="center"/>
          </w:tcPr>
          <w:p w14:paraId="7DB0D18B" w14:textId="77777777" w:rsidR="00D318EC" w:rsidRPr="00C516DD" w:rsidRDefault="00D318EC" w:rsidP="00C516DD">
            <w:pPr>
              <w:spacing w:line="276" w:lineRule="auto"/>
              <w:rPr>
                <w:rFonts w:cs="Arial"/>
              </w:rPr>
            </w:pPr>
            <w:r w:rsidRPr="00C516DD">
              <w:rPr>
                <w:rFonts w:cs="Arial"/>
              </w:rPr>
              <w:t>80-89%</w:t>
            </w:r>
          </w:p>
        </w:tc>
        <w:tc>
          <w:tcPr>
            <w:tcW w:w="5328" w:type="dxa"/>
          </w:tcPr>
          <w:p w14:paraId="0363C8AC" w14:textId="77777777" w:rsidR="00D318EC" w:rsidRPr="00C516DD" w:rsidRDefault="00D318EC" w:rsidP="00C516DD">
            <w:pPr>
              <w:spacing w:line="276" w:lineRule="auto"/>
              <w:rPr>
                <w:rFonts w:cs="Arial"/>
              </w:rPr>
            </w:pPr>
            <w:r w:rsidRPr="00C516DD">
              <w:rPr>
                <w:rFonts w:cs="Arial"/>
              </w:rPr>
              <w:t>Good quality: strong performance demonstrating a high level of attainment</w:t>
            </w:r>
          </w:p>
        </w:tc>
      </w:tr>
      <w:tr w:rsidR="00D318EC" w:rsidRPr="00C516DD" w14:paraId="2AC60A05" w14:textId="77777777" w:rsidTr="007656C6">
        <w:tc>
          <w:tcPr>
            <w:tcW w:w="1548" w:type="dxa"/>
            <w:vAlign w:val="center"/>
          </w:tcPr>
          <w:p w14:paraId="384A4140" w14:textId="77777777" w:rsidR="00D318EC" w:rsidRPr="00C516DD" w:rsidRDefault="00D318EC" w:rsidP="00C516DD">
            <w:pPr>
              <w:spacing w:line="276" w:lineRule="auto"/>
              <w:rPr>
                <w:rFonts w:cs="Arial"/>
              </w:rPr>
            </w:pPr>
            <w:r w:rsidRPr="00C516DD">
              <w:rPr>
                <w:rFonts w:cs="Arial"/>
              </w:rPr>
              <w:t>C</w:t>
            </w:r>
          </w:p>
        </w:tc>
        <w:tc>
          <w:tcPr>
            <w:tcW w:w="2160" w:type="dxa"/>
            <w:vAlign w:val="center"/>
          </w:tcPr>
          <w:p w14:paraId="13B5FEF5" w14:textId="77777777" w:rsidR="00D318EC" w:rsidRPr="00C516DD" w:rsidRDefault="00D318EC" w:rsidP="00C516DD">
            <w:pPr>
              <w:spacing w:line="276" w:lineRule="auto"/>
              <w:rPr>
                <w:rFonts w:cs="Arial"/>
              </w:rPr>
            </w:pPr>
            <w:r w:rsidRPr="00C516DD">
              <w:rPr>
                <w:rFonts w:cs="Arial"/>
              </w:rPr>
              <w:t>70-79%</w:t>
            </w:r>
          </w:p>
        </w:tc>
        <w:tc>
          <w:tcPr>
            <w:tcW w:w="5328" w:type="dxa"/>
          </w:tcPr>
          <w:p w14:paraId="4802B427" w14:textId="77777777" w:rsidR="00D318EC" w:rsidRPr="00C516DD" w:rsidRDefault="00D318EC" w:rsidP="00C516DD">
            <w:pPr>
              <w:spacing w:line="276" w:lineRule="auto"/>
              <w:rPr>
                <w:rFonts w:cs="Arial"/>
              </w:rPr>
            </w:pPr>
            <w:r w:rsidRPr="00C516DD">
              <w:rPr>
                <w:rFonts w:cs="Arial"/>
              </w:rPr>
              <w:t>Satisfactory (average) quality: A totally acceptable performance demonstrating an adequate level of attainment for a student</w:t>
            </w:r>
          </w:p>
        </w:tc>
      </w:tr>
      <w:tr w:rsidR="00D318EC" w:rsidRPr="00C516DD" w14:paraId="0BA0794B" w14:textId="77777777" w:rsidTr="007656C6">
        <w:tc>
          <w:tcPr>
            <w:tcW w:w="1548" w:type="dxa"/>
            <w:vAlign w:val="center"/>
          </w:tcPr>
          <w:p w14:paraId="0A7B3118" w14:textId="77777777" w:rsidR="00D318EC" w:rsidRPr="00C516DD" w:rsidRDefault="00D318EC" w:rsidP="00C516DD">
            <w:pPr>
              <w:spacing w:line="276" w:lineRule="auto"/>
              <w:rPr>
                <w:rFonts w:cs="Arial"/>
              </w:rPr>
            </w:pPr>
            <w:r w:rsidRPr="00C516DD">
              <w:rPr>
                <w:rFonts w:cs="Arial"/>
              </w:rPr>
              <w:t>D</w:t>
            </w:r>
          </w:p>
        </w:tc>
        <w:tc>
          <w:tcPr>
            <w:tcW w:w="2160" w:type="dxa"/>
            <w:vAlign w:val="center"/>
          </w:tcPr>
          <w:p w14:paraId="33171FF0" w14:textId="77777777" w:rsidR="00D318EC" w:rsidRPr="00C516DD" w:rsidRDefault="00D318EC" w:rsidP="00C516DD">
            <w:pPr>
              <w:spacing w:line="276" w:lineRule="auto"/>
              <w:rPr>
                <w:rFonts w:cs="Arial"/>
              </w:rPr>
            </w:pPr>
            <w:r w:rsidRPr="00C516DD">
              <w:rPr>
                <w:rFonts w:cs="Arial"/>
              </w:rPr>
              <w:t>60-69%</w:t>
            </w:r>
          </w:p>
        </w:tc>
        <w:tc>
          <w:tcPr>
            <w:tcW w:w="5328" w:type="dxa"/>
          </w:tcPr>
          <w:p w14:paraId="19311933" w14:textId="77777777" w:rsidR="00D318EC" w:rsidRPr="00C516DD" w:rsidRDefault="00D318EC" w:rsidP="00C516DD">
            <w:pPr>
              <w:spacing w:line="276" w:lineRule="auto"/>
              <w:rPr>
                <w:rFonts w:cs="Arial"/>
              </w:rPr>
            </w:pPr>
            <w:r w:rsidRPr="00C516DD">
              <w:rPr>
                <w:rFonts w:cs="Arial"/>
              </w:rPr>
              <w:t>Poor quality, but passing: A marginal performance demonstrating a minimal passing level of attainment</w:t>
            </w:r>
          </w:p>
        </w:tc>
      </w:tr>
      <w:tr w:rsidR="00D318EC" w:rsidRPr="00C516DD" w14:paraId="21D2AC08" w14:textId="77777777" w:rsidTr="007656C6">
        <w:tc>
          <w:tcPr>
            <w:tcW w:w="1548" w:type="dxa"/>
            <w:vAlign w:val="center"/>
          </w:tcPr>
          <w:p w14:paraId="2659FBD4" w14:textId="77777777" w:rsidR="00D318EC" w:rsidRPr="00C516DD" w:rsidRDefault="00D318EC" w:rsidP="00C516DD">
            <w:pPr>
              <w:spacing w:line="276" w:lineRule="auto"/>
              <w:rPr>
                <w:rFonts w:cs="Arial"/>
              </w:rPr>
            </w:pPr>
            <w:r w:rsidRPr="00C516DD">
              <w:rPr>
                <w:rFonts w:cs="Arial"/>
              </w:rPr>
              <w:t>E</w:t>
            </w:r>
          </w:p>
        </w:tc>
        <w:tc>
          <w:tcPr>
            <w:tcW w:w="2160" w:type="dxa"/>
            <w:vAlign w:val="center"/>
          </w:tcPr>
          <w:p w14:paraId="651EB5BA" w14:textId="77777777" w:rsidR="00D318EC" w:rsidRPr="00C516DD" w:rsidRDefault="00D318EC" w:rsidP="00C516DD">
            <w:pPr>
              <w:spacing w:line="276" w:lineRule="auto"/>
              <w:rPr>
                <w:rFonts w:cs="Arial"/>
              </w:rPr>
            </w:pPr>
            <w:r w:rsidRPr="00C516DD">
              <w:rPr>
                <w:rFonts w:cs="Arial"/>
              </w:rPr>
              <w:t>0-59%</w:t>
            </w:r>
          </w:p>
        </w:tc>
        <w:tc>
          <w:tcPr>
            <w:tcW w:w="5328" w:type="dxa"/>
          </w:tcPr>
          <w:p w14:paraId="662E85DF" w14:textId="77777777" w:rsidR="00D318EC" w:rsidRPr="00C516DD" w:rsidRDefault="00D318EC" w:rsidP="00C516DD">
            <w:pPr>
              <w:spacing w:line="276" w:lineRule="auto"/>
              <w:rPr>
                <w:rFonts w:cs="Arial"/>
              </w:rPr>
            </w:pPr>
            <w:r w:rsidRPr="00C516DD">
              <w:rPr>
                <w:rFonts w:cs="Arial"/>
              </w:rPr>
              <w:t>Failure: almost no understanding of the course content</w:t>
            </w:r>
          </w:p>
        </w:tc>
      </w:tr>
    </w:tbl>
    <w:p w14:paraId="0E7E41B4" w14:textId="4E223AAC" w:rsidR="00F63724" w:rsidRPr="00C516DD" w:rsidRDefault="00F63724" w:rsidP="00C516DD">
      <w:pPr>
        <w:spacing w:after="120"/>
        <w:rPr>
          <w:rFonts w:cs="Arial"/>
        </w:rPr>
      </w:pPr>
    </w:p>
    <w:p w14:paraId="6F9FF8D4" w14:textId="77777777" w:rsidR="00862327" w:rsidRPr="00C516DD" w:rsidRDefault="00862327" w:rsidP="00C516DD">
      <w:pPr>
        <w:spacing w:after="120"/>
        <w:rPr>
          <w:rFonts w:cs="Arial"/>
          <w:u w:val="single"/>
        </w:rPr>
      </w:pPr>
      <w:proofErr w:type="spellStart"/>
      <w:r w:rsidRPr="00C516DD">
        <w:rPr>
          <w:rFonts w:cs="Arial"/>
          <w:u w:val="single"/>
        </w:rPr>
        <w:t>Witdrawal</w:t>
      </w:r>
      <w:proofErr w:type="spellEnd"/>
      <w:r w:rsidRPr="00C516DD">
        <w:rPr>
          <w:rFonts w:cs="Arial"/>
          <w:u w:val="single"/>
        </w:rPr>
        <w:t xml:space="preserve"> policies: </w:t>
      </w:r>
    </w:p>
    <w:p w14:paraId="1CAB418D" w14:textId="67C1495C" w:rsidR="00F63724" w:rsidRPr="008E5C72" w:rsidRDefault="00862327" w:rsidP="00C516DD">
      <w:pPr>
        <w:pStyle w:val="ListParagraph"/>
        <w:numPr>
          <w:ilvl w:val="0"/>
          <w:numId w:val="15"/>
        </w:numPr>
        <w:spacing w:after="120"/>
        <w:rPr>
          <w:rFonts w:cs="Arial"/>
        </w:rPr>
      </w:pPr>
      <w:r w:rsidRPr="008E5C72">
        <w:rPr>
          <w:rFonts w:cs="Arial"/>
        </w:rPr>
        <w:t>S</w:t>
      </w:r>
      <w:r w:rsidR="00F63724" w:rsidRPr="008E5C72">
        <w:rPr>
          <w:rFonts w:cs="Arial"/>
        </w:rPr>
        <w:t xml:space="preserve">tudents may withdraw </w:t>
      </w:r>
      <w:r w:rsidR="00D51711" w:rsidRPr="008E5C72">
        <w:rPr>
          <w:rFonts w:cs="Arial"/>
        </w:rPr>
        <w:t>no grade assignment</w:t>
      </w:r>
      <w:r w:rsidR="00D51711" w:rsidRPr="008E5C72">
        <w:rPr>
          <w:rFonts w:cs="Arial"/>
          <w:i/>
          <w:iCs/>
        </w:rPr>
        <w:t xml:space="preserve"> </w:t>
      </w:r>
      <w:r w:rsidR="00F63724" w:rsidRPr="008E5C72">
        <w:rPr>
          <w:rFonts w:cs="Arial"/>
        </w:rPr>
        <w:t xml:space="preserve">until </w:t>
      </w:r>
      <w:r w:rsidR="008E5C72" w:rsidRPr="008E5C72">
        <w:rPr>
          <w:rFonts w:cs="Arial"/>
        </w:rPr>
        <w:t>February 1</w:t>
      </w:r>
      <w:r w:rsidR="008E5C72" w:rsidRPr="008E5C72">
        <w:rPr>
          <w:rFonts w:cs="Arial"/>
          <w:vertAlign w:val="superscript"/>
        </w:rPr>
        <w:t>st</w:t>
      </w:r>
      <w:r w:rsidR="00F63724" w:rsidRPr="008E5C72">
        <w:rPr>
          <w:rFonts w:cs="Arial"/>
        </w:rPr>
        <w:t xml:space="preserve">, and until </w:t>
      </w:r>
      <w:r w:rsidR="00D51711" w:rsidRPr="008E5C72">
        <w:rPr>
          <w:rFonts w:cs="Arial"/>
        </w:rPr>
        <w:t>April</w:t>
      </w:r>
      <w:r w:rsidR="004666E7" w:rsidRPr="008E5C72">
        <w:rPr>
          <w:rFonts w:cs="Arial"/>
        </w:rPr>
        <w:t xml:space="preserve"> </w:t>
      </w:r>
      <w:r w:rsidR="008E5C72" w:rsidRPr="008E5C72">
        <w:rPr>
          <w:rFonts w:cs="Arial"/>
        </w:rPr>
        <w:t>22</w:t>
      </w:r>
      <w:r w:rsidR="008E5C72" w:rsidRPr="008E5C72">
        <w:rPr>
          <w:rFonts w:cs="Arial"/>
          <w:vertAlign w:val="superscript"/>
        </w:rPr>
        <w:t>nd</w:t>
      </w:r>
      <w:r w:rsidR="00D51711" w:rsidRPr="008E5C72">
        <w:rPr>
          <w:rFonts w:cs="Arial"/>
        </w:rPr>
        <w:t xml:space="preserve"> </w:t>
      </w:r>
      <w:r w:rsidR="00F63724" w:rsidRPr="008E5C72">
        <w:rPr>
          <w:rFonts w:cs="Arial"/>
        </w:rPr>
        <w:t xml:space="preserve">(although a W will appear on the student’s transcript if the student withdraws between </w:t>
      </w:r>
      <w:r w:rsidR="008E5C72" w:rsidRPr="008E5C72">
        <w:rPr>
          <w:rFonts w:cs="Arial"/>
        </w:rPr>
        <w:t>February 1</w:t>
      </w:r>
      <w:r w:rsidR="008E5C72" w:rsidRPr="008E5C72">
        <w:rPr>
          <w:rFonts w:cs="Arial"/>
          <w:vertAlign w:val="superscript"/>
        </w:rPr>
        <w:t>st</w:t>
      </w:r>
      <w:r w:rsidR="00D51711" w:rsidRPr="008E5C72">
        <w:rPr>
          <w:rFonts w:cs="Arial"/>
        </w:rPr>
        <w:t xml:space="preserve"> and April </w:t>
      </w:r>
      <w:r w:rsidR="008E5C72" w:rsidRPr="008E5C72">
        <w:rPr>
          <w:rFonts w:cs="Arial"/>
        </w:rPr>
        <w:t>22</w:t>
      </w:r>
      <w:r w:rsidR="008E5C72" w:rsidRPr="008E5C72">
        <w:rPr>
          <w:rFonts w:cs="Arial"/>
          <w:vertAlign w:val="superscript"/>
        </w:rPr>
        <w:t>nd</w:t>
      </w:r>
      <w:r w:rsidR="00F63724" w:rsidRPr="008E5C72">
        <w:rPr>
          <w:rFonts w:cs="Arial"/>
        </w:rPr>
        <w:t>).</w:t>
      </w:r>
    </w:p>
    <w:p w14:paraId="6FF48850" w14:textId="0A18DB2F" w:rsidR="00F63724" w:rsidRPr="008E5C72" w:rsidRDefault="00862327" w:rsidP="00C516DD">
      <w:pPr>
        <w:pStyle w:val="ListParagraph"/>
        <w:numPr>
          <w:ilvl w:val="0"/>
          <w:numId w:val="15"/>
        </w:numPr>
        <w:spacing w:after="120"/>
        <w:rPr>
          <w:rFonts w:cs="Arial"/>
        </w:rPr>
      </w:pPr>
      <w:r w:rsidRPr="008E5C72">
        <w:rPr>
          <w:rFonts w:cs="Arial"/>
        </w:rPr>
        <w:t>S</w:t>
      </w:r>
      <w:r w:rsidR="00F63724" w:rsidRPr="008E5C72">
        <w:rPr>
          <w:rFonts w:cs="Arial"/>
        </w:rPr>
        <w:t xml:space="preserve">tudents who withdraw from the course between </w:t>
      </w:r>
      <w:r w:rsidR="00D51711" w:rsidRPr="008E5C72">
        <w:rPr>
          <w:rFonts w:cs="Arial"/>
        </w:rPr>
        <w:t xml:space="preserve">January </w:t>
      </w:r>
      <w:r w:rsidR="008E5C72" w:rsidRPr="008E5C72">
        <w:rPr>
          <w:rFonts w:cs="Arial"/>
        </w:rPr>
        <w:t>16</w:t>
      </w:r>
      <w:r w:rsidR="00D51711" w:rsidRPr="008E5C72">
        <w:rPr>
          <w:rFonts w:cs="Arial"/>
          <w:vertAlign w:val="superscript"/>
        </w:rPr>
        <w:t>th</w:t>
      </w:r>
      <w:r w:rsidR="00D51711" w:rsidRPr="008E5C72">
        <w:rPr>
          <w:rFonts w:cs="Arial"/>
        </w:rPr>
        <w:t xml:space="preserve"> </w:t>
      </w:r>
      <w:r w:rsidR="00F63724" w:rsidRPr="008E5C72">
        <w:rPr>
          <w:rFonts w:cs="Arial"/>
        </w:rPr>
        <w:t xml:space="preserve">and </w:t>
      </w:r>
      <w:r w:rsidR="008E5C72" w:rsidRPr="008E5C72">
        <w:rPr>
          <w:rFonts w:cs="Arial"/>
        </w:rPr>
        <w:t>February 1</w:t>
      </w:r>
      <w:r w:rsidR="008E5C72" w:rsidRPr="008E5C72">
        <w:rPr>
          <w:rFonts w:cs="Arial"/>
          <w:vertAlign w:val="superscript"/>
        </w:rPr>
        <w:t>st</w:t>
      </w:r>
      <w:r w:rsidR="00EC3AD0" w:rsidRPr="008E5C72">
        <w:rPr>
          <w:rFonts w:cs="Arial"/>
        </w:rPr>
        <w:t xml:space="preserve"> </w:t>
      </w:r>
      <w:r w:rsidR="00F63724" w:rsidRPr="008E5C72">
        <w:rPr>
          <w:rFonts w:cs="Arial"/>
        </w:rPr>
        <w:t>will pay a course drop fee of $100.</w:t>
      </w:r>
    </w:p>
    <w:p w14:paraId="3D4B1091" w14:textId="6F8CD203" w:rsidR="00F63724" w:rsidRPr="00C516DD" w:rsidRDefault="00F63724" w:rsidP="00C516DD">
      <w:pPr>
        <w:pStyle w:val="Heading2"/>
        <w:spacing w:after="120"/>
      </w:pPr>
      <w:r w:rsidRPr="00C516DD">
        <w:t>Class Materials</w:t>
      </w:r>
    </w:p>
    <w:p w14:paraId="6188661C" w14:textId="46059F46" w:rsidR="00862327" w:rsidRPr="00C516DD" w:rsidRDefault="00862327" w:rsidP="00C516DD">
      <w:pPr>
        <w:spacing w:after="120"/>
        <w:rPr>
          <w:rFonts w:cs="Arial"/>
          <w:iCs/>
        </w:rPr>
      </w:pPr>
      <w:r w:rsidRPr="00C516DD">
        <w:rPr>
          <w:rFonts w:cs="Arial"/>
          <w:iCs/>
        </w:rPr>
        <w:t>All readings are available on Canvas.</w:t>
      </w:r>
    </w:p>
    <w:p w14:paraId="07FDF104" w14:textId="68758334" w:rsidR="005947F0" w:rsidRPr="00C516DD" w:rsidRDefault="00F63724" w:rsidP="00C516DD">
      <w:pPr>
        <w:spacing w:after="120"/>
        <w:rPr>
          <w:rFonts w:cs="Arial"/>
        </w:rPr>
      </w:pPr>
      <w:r w:rsidRPr="00C516DD">
        <w:rPr>
          <w:rStyle w:val="Heading2Char"/>
        </w:rPr>
        <w:t>Canvas</w:t>
      </w:r>
      <w:r w:rsidRPr="00C516DD">
        <w:rPr>
          <w:rFonts w:cs="Arial"/>
        </w:rPr>
        <w:t xml:space="preserve">: </w:t>
      </w:r>
      <w:r w:rsidR="003552C5" w:rsidRPr="00C516DD">
        <w:rPr>
          <w:rFonts w:cs="Arial"/>
        </w:rPr>
        <w:t xml:space="preserve">All course information </w:t>
      </w:r>
      <w:proofErr w:type="gramStart"/>
      <w:r w:rsidR="003552C5" w:rsidRPr="00C516DD">
        <w:rPr>
          <w:rFonts w:cs="Arial"/>
        </w:rPr>
        <w:t>are</w:t>
      </w:r>
      <w:proofErr w:type="gramEnd"/>
      <w:r w:rsidR="003552C5" w:rsidRPr="00C516DD">
        <w:rPr>
          <w:rFonts w:cs="Arial"/>
        </w:rPr>
        <w:t xml:space="preserve"> on Canvas. Students should familiarize themselves with Canvas, as all assignments must be submitted via Canvas. Via Canvas, students have also access to a</w:t>
      </w:r>
      <w:r w:rsidR="00862327" w:rsidRPr="00C516DD">
        <w:rPr>
          <w:rFonts w:cs="Arial"/>
        </w:rPr>
        <w:t xml:space="preserve">ll assignments, readings, </w:t>
      </w:r>
      <w:r w:rsidR="003552C5" w:rsidRPr="00C516DD">
        <w:rPr>
          <w:rFonts w:cs="Arial"/>
        </w:rPr>
        <w:t>and assignment guidelines/rubrics on Canvas, and will be able to monitor their academic progress as all grades will be regularly posted.</w:t>
      </w:r>
    </w:p>
    <w:p w14:paraId="14E95086" w14:textId="77777777" w:rsidR="00F63724" w:rsidRPr="00C516DD" w:rsidRDefault="00F63724" w:rsidP="00C516DD">
      <w:pPr>
        <w:shd w:val="clear" w:color="auto" w:fill="FFFFFF"/>
        <w:spacing w:after="120"/>
        <w:rPr>
          <w:rFonts w:ascii="Calibri" w:hAnsi="Calibri"/>
          <w:color w:val="212121"/>
        </w:rPr>
      </w:pPr>
      <w:r w:rsidRPr="00C516DD">
        <w:rPr>
          <w:rFonts w:ascii="Calibri" w:hAnsi="Calibri"/>
          <w:color w:val="212121"/>
        </w:rPr>
        <w:lastRenderedPageBreak/>
        <w:t xml:space="preserve">A student troubleshooting support page for Canvas is available here: </w:t>
      </w:r>
      <w:hyperlink r:id="rId8" w:history="1">
        <w:r w:rsidRPr="00C516DD">
          <w:rPr>
            <w:rStyle w:val="Hyperlink"/>
            <w:rFonts w:ascii="Calibri" w:hAnsi="Calibri"/>
            <w:color w:val="954F72"/>
          </w:rPr>
          <w:t>http://wp.auburn.edu/biggio/canvas/student-help/</w:t>
        </w:r>
      </w:hyperlink>
      <w:r w:rsidRPr="00C516DD">
        <w:rPr>
          <w:rFonts w:ascii="Calibri" w:hAnsi="Calibri"/>
          <w:color w:val="212121"/>
        </w:rPr>
        <w:t> </w:t>
      </w:r>
    </w:p>
    <w:p w14:paraId="2E2D90BD" w14:textId="72C93034" w:rsidR="00F63724" w:rsidRPr="00C516DD" w:rsidRDefault="00F63724" w:rsidP="00C516DD">
      <w:pPr>
        <w:shd w:val="clear" w:color="auto" w:fill="FFFFFF"/>
        <w:spacing w:after="120"/>
        <w:rPr>
          <w:rFonts w:ascii="Calibri" w:hAnsi="Calibri"/>
          <w:color w:val="212121"/>
        </w:rPr>
      </w:pPr>
      <w:r w:rsidRPr="00C516DD">
        <w:rPr>
          <w:rFonts w:ascii="Calibri" w:hAnsi="Calibri"/>
          <w:color w:val="212121"/>
        </w:rPr>
        <w:t>Technical support for students is available through the Help Desk.</w:t>
      </w:r>
    </w:p>
    <w:p w14:paraId="6B2606FF" w14:textId="3F923E86" w:rsidR="00F63724" w:rsidRPr="00C516DD" w:rsidRDefault="00F63724" w:rsidP="00C516DD">
      <w:pPr>
        <w:pStyle w:val="Heading1"/>
        <w:spacing w:after="120"/>
      </w:pPr>
      <w:r w:rsidRPr="00C516DD">
        <w:t>Classroom Policies</w:t>
      </w:r>
    </w:p>
    <w:p w14:paraId="32FD3990" w14:textId="77777777" w:rsidR="00C72E27" w:rsidRDefault="00C72E27" w:rsidP="00C72E27">
      <w:pPr>
        <w:pStyle w:val="Heading2"/>
        <w:spacing w:after="120"/>
      </w:pPr>
      <w:r w:rsidRPr="006553C7">
        <w:t>COVID-19 policy</w:t>
      </w:r>
    </w:p>
    <w:p w14:paraId="3796184A" w14:textId="77777777" w:rsidR="00C72E27" w:rsidRPr="006553C7" w:rsidRDefault="00C72E27" w:rsidP="00C72E27">
      <w:pPr>
        <w:rPr>
          <w:b/>
        </w:rPr>
      </w:pPr>
      <w:r w:rsidRPr="006553C7">
        <w:t xml:space="preserve">Due to the Coronavirus pandemic, public health measures have been implemented across Auburn’s campus. Students should stay current with these practices and expectations through the campus reentry plan, </w:t>
      </w:r>
      <w:hyperlink r:id="rId9" w:history="1">
        <w:r w:rsidRPr="006553C7">
          <w:rPr>
            <w:rStyle w:val="Hyperlink"/>
          </w:rPr>
          <w:t>A Healthier U</w:t>
        </w:r>
      </w:hyperlink>
      <w:r w:rsidRPr="006553C7">
        <w:t xml:space="preserve">. The sections below provide expectations and conduct related to COVID-19 issues. </w:t>
      </w:r>
    </w:p>
    <w:p w14:paraId="142E9398" w14:textId="77777777" w:rsidR="00C72E27" w:rsidRPr="006553C7" w:rsidRDefault="00C72E27" w:rsidP="00C72E27">
      <w:r w:rsidRPr="006553C7">
        <w:rPr>
          <w:rStyle w:val="Heading3Char"/>
        </w:rPr>
        <w:t>Health and Participation in Class</w:t>
      </w:r>
      <w:r w:rsidRPr="006553C7">
        <w:t xml:space="preserve"> </w:t>
      </w:r>
    </w:p>
    <w:p w14:paraId="59E0F759" w14:textId="77777777" w:rsidR="00C72E27" w:rsidRPr="006553C7" w:rsidRDefault="00C72E27" w:rsidP="00C72E27">
      <w:r w:rsidRPr="006553C7">
        <w:t xml:space="preserve">You are expected to (1) take your temperature daily and (2) complete your </w:t>
      </w:r>
      <w:proofErr w:type="spellStart"/>
      <w:r w:rsidRPr="006553C7">
        <w:t>Healthcheck</w:t>
      </w:r>
      <w:proofErr w:type="spellEnd"/>
      <w:r w:rsidRPr="006553C7">
        <w:t xml:space="preserve"> screener to receive your A Healthier U pass. </w:t>
      </w:r>
      <w:r w:rsidRPr="006553C7">
        <w:rPr>
          <w:b/>
        </w:rPr>
        <w:t>You may be asked at any time during class to show your pass.</w:t>
      </w:r>
    </w:p>
    <w:p w14:paraId="267DF5F6" w14:textId="77777777" w:rsidR="00C72E27" w:rsidRPr="006553C7" w:rsidRDefault="00C72E27" w:rsidP="00C72E27">
      <w:r w:rsidRPr="006553C7">
        <w:t xml:space="preserve">Your health and safety, the health and safety of your peers, and the health and safety of faculty and staff are top priorities. If you are experiencing any symptoms of COVID-19, or if you discover that you have been in close contact with others who have symptoms or who have tested positive, </w:t>
      </w:r>
      <w:r w:rsidRPr="006553C7">
        <w:rPr>
          <w:u w:val="single"/>
        </w:rPr>
        <w:t>you must follow</w:t>
      </w:r>
      <w:r w:rsidRPr="006553C7">
        <w:t xml:space="preserve"> the instructions on the </w:t>
      </w:r>
      <w:proofErr w:type="spellStart"/>
      <w:r w:rsidRPr="006553C7">
        <w:t>Healthcheck</w:t>
      </w:r>
      <w:proofErr w:type="spellEnd"/>
      <w:r w:rsidRPr="006553C7">
        <w:t xml:space="preserve"> app. If you are feeling ill or if you have been exposed to someone with the virus, you will stay home to protect others. </w:t>
      </w:r>
    </w:p>
    <w:p w14:paraId="4951B608" w14:textId="77777777" w:rsidR="00C72E27" w:rsidRPr="006553C7" w:rsidRDefault="00C72E27" w:rsidP="00C72E27">
      <w:r w:rsidRPr="006553C7">
        <w:t>Please do the following in the event of an illness or COVID-related absence:</w:t>
      </w:r>
    </w:p>
    <w:p w14:paraId="5EC13EAD" w14:textId="77777777" w:rsidR="00C72E27" w:rsidRPr="006553C7" w:rsidRDefault="00C72E27" w:rsidP="00C72E27">
      <w:pPr>
        <w:numPr>
          <w:ilvl w:val="0"/>
          <w:numId w:val="38"/>
        </w:numPr>
      </w:pPr>
      <w:r w:rsidRPr="006553C7">
        <w:t>Notify me in advance of your absence, if possible</w:t>
      </w:r>
    </w:p>
    <w:p w14:paraId="368E50A9" w14:textId="77777777" w:rsidR="00C72E27" w:rsidRPr="006553C7" w:rsidRDefault="00C72E27" w:rsidP="00C72E27">
      <w:pPr>
        <w:numPr>
          <w:ilvl w:val="0"/>
          <w:numId w:val="38"/>
        </w:numPr>
      </w:pPr>
      <w:r w:rsidRPr="006553C7">
        <w:t>Provide me with medical documentation, if possible</w:t>
      </w:r>
    </w:p>
    <w:p w14:paraId="0CB926C2" w14:textId="77777777" w:rsidR="00C72E27" w:rsidRPr="006553C7" w:rsidRDefault="00C72E27" w:rsidP="00C72E27">
      <w:pPr>
        <w:numPr>
          <w:ilvl w:val="0"/>
          <w:numId w:val="38"/>
        </w:numPr>
      </w:pPr>
      <w:r w:rsidRPr="006553C7">
        <w:t>Keep up with coursework as much as possible</w:t>
      </w:r>
    </w:p>
    <w:p w14:paraId="36109F44" w14:textId="77777777" w:rsidR="00C72E27" w:rsidRPr="006553C7" w:rsidRDefault="00C72E27" w:rsidP="00C72E27">
      <w:pPr>
        <w:numPr>
          <w:ilvl w:val="0"/>
          <w:numId w:val="38"/>
        </w:numPr>
      </w:pPr>
      <w:r w:rsidRPr="006553C7">
        <w:t>Participate in class activities and submit assignments remotely as much as possible</w:t>
      </w:r>
    </w:p>
    <w:p w14:paraId="36BAD5C9" w14:textId="77777777" w:rsidR="00C72E27" w:rsidRPr="006553C7" w:rsidRDefault="00C72E27" w:rsidP="00C72E27">
      <w:pPr>
        <w:numPr>
          <w:ilvl w:val="0"/>
          <w:numId w:val="38"/>
        </w:numPr>
      </w:pPr>
      <w:r w:rsidRPr="006553C7">
        <w:t>Notify me if you require a modification to the deadline of an assignment or exam</w:t>
      </w:r>
    </w:p>
    <w:p w14:paraId="38A850F1" w14:textId="77777777" w:rsidR="00C72E27" w:rsidRPr="006553C7" w:rsidRDefault="00C72E27" w:rsidP="00C72E27">
      <w:pPr>
        <w:numPr>
          <w:ilvl w:val="0"/>
          <w:numId w:val="38"/>
        </w:numPr>
      </w:pPr>
      <w:r w:rsidRPr="006553C7">
        <w:t>Finally, if remaining in a class and fulfilling the necessary requirements becomes impossible due to illness or other COVID-related issues, let me know as soon as possible so we can discuss your options.</w:t>
      </w:r>
    </w:p>
    <w:p w14:paraId="2C360DFC" w14:textId="77777777" w:rsidR="00C72E27" w:rsidRPr="006553C7" w:rsidRDefault="00C72E27" w:rsidP="00C72E27">
      <w:r w:rsidRPr="006553C7">
        <w:t xml:space="preserve">Students with questions about COVID-related illnesses should reach out to the COVID Resource Center at (334) 844-6000 or at </w:t>
      </w:r>
      <w:hyperlink r:id="rId10" w:history="1">
        <w:r w:rsidRPr="006553C7">
          <w:rPr>
            <w:rStyle w:val="Hyperlink"/>
          </w:rPr>
          <w:t>ahealthieru@auburn.edu</w:t>
        </w:r>
      </w:hyperlink>
      <w:r w:rsidRPr="006553C7">
        <w:t xml:space="preserve">. </w:t>
      </w:r>
    </w:p>
    <w:p w14:paraId="30C34D9F" w14:textId="77777777" w:rsidR="00C72E27" w:rsidRPr="006553C7" w:rsidRDefault="00C72E27" w:rsidP="00C72E27">
      <w:pPr>
        <w:pStyle w:val="Heading3"/>
      </w:pPr>
      <w:r w:rsidRPr="006553C7">
        <w:t>Health and Well-Being Resources</w:t>
      </w:r>
    </w:p>
    <w:p w14:paraId="4F8594C4" w14:textId="77777777" w:rsidR="00C72E27" w:rsidRPr="006553C7" w:rsidRDefault="00C72E27" w:rsidP="00C72E27">
      <w:r w:rsidRPr="006553C7">
        <w:t>These are difficult times, and academic and personal stress is a natural result. Everyone is encouraged to take care of themselves and their peers. If you need additional support, there are several resources on campus to assist you:</w:t>
      </w:r>
    </w:p>
    <w:p w14:paraId="52A91265" w14:textId="77777777" w:rsidR="00C72E27" w:rsidRPr="006553C7" w:rsidRDefault="00C72E27" w:rsidP="00C72E27">
      <w:pPr>
        <w:numPr>
          <w:ilvl w:val="0"/>
          <w:numId w:val="36"/>
        </w:numPr>
      </w:pPr>
      <w:r w:rsidRPr="006553C7">
        <w:lastRenderedPageBreak/>
        <w:t>COVID Response Team (</w:t>
      </w:r>
      <w:hyperlink r:id="rId11" w:history="1">
        <w:r w:rsidRPr="006553C7">
          <w:rPr>
            <w:rStyle w:val="Hyperlink"/>
          </w:rPr>
          <w:t>www.ahealthieru.edu</w:t>
        </w:r>
      </w:hyperlink>
      <w:r w:rsidRPr="006553C7">
        <w:t xml:space="preserve">) </w:t>
      </w:r>
    </w:p>
    <w:p w14:paraId="3B339BD0" w14:textId="77777777" w:rsidR="00C72E27" w:rsidRPr="006553C7" w:rsidRDefault="00C72E27" w:rsidP="00C72E27">
      <w:pPr>
        <w:numPr>
          <w:ilvl w:val="0"/>
          <w:numId w:val="36"/>
        </w:numPr>
      </w:pPr>
      <w:r w:rsidRPr="006553C7">
        <w:t>Student Counseling and Psychological Services (</w:t>
      </w:r>
      <w:hyperlink r:id="rId12" w:history="1">
        <w:r w:rsidRPr="006553C7">
          <w:rPr>
            <w:rStyle w:val="Hyperlink"/>
          </w:rPr>
          <w:t>http://wp.auburn.edu/scs/</w:t>
        </w:r>
      </w:hyperlink>
      <w:r w:rsidRPr="006553C7">
        <w:t xml:space="preserve">) </w:t>
      </w:r>
    </w:p>
    <w:p w14:paraId="45ED3C59" w14:textId="77777777" w:rsidR="00C72E27" w:rsidRPr="006553C7" w:rsidRDefault="00C72E27" w:rsidP="00C72E27">
      <w:pPr>
        <w:numPr>
          <w:ilvl w:val="0"/>
          <w:numId w:val="36"/>
        </w:numPr>
      </w:pPr>
      <w:r w:rsidRPr="006553C7">
        <w:t>AU Medical Clinic (</w:t>
      </w:r>
      <w:hyperlink r:id="rId13" w:history="1">
        <w:r w:rsidRPr="006553C7">
          <w:rPr>
            <w:rStyle w:val="Hyperlink"/>
          </w:rPr>
          <w:t>https://cws.auburn.edu/aumc/</w:t>
        </w:r>
      </w:hyperlink>
    </w:p>
    <w:p w14:paraId="39310E9B" w14:textId="77777777" w:rsidR="00C72E27" w:rsidRPr="006553C7" w:rsidRDefault="00C72E27" w:rsidP="00C72E27">
      <w:pPr>
        <w:numPr>
          <w:ilvl w:val="0"/>
          <w:numId w:val="36"/>
        </w:numPr>
      </w:pPr>
      <w:r w:rsidRPr="006553C7">
        <w:t xml:space="preserve">If you or someone you know are experiencing food, </w:t>
      </w:r>
      <w:proofErr w:type="gramStart"/>
      <w:r w:rsidRPr="006553C7">
        <w:t>housing</w:t>
      </w:r>
      <w:proofErr w:type="gramEnd"/>
      <w:r w:rsidRPr="006553C7">
        <w:t xml:space="preserve"> or financial insecurity, please visit the Auburn Cares Office (</w:t>
      </w:r>
      <w:hyperlink r:id="rId14" w:history="1">
        <w:r w:rsidRPr="006553C7">
          <w:rPr>
            <w:rStyle w:val="Hyperlink"/>
          </w:rPr>
          <w:t>http://aucares.auburn.edu/</w:t>
        </w:r>
      </w:hyperlink>
      <w:r w:rsidRPr="006553C7">
        <w:t>)</w:t>
      </w:r>
    </w:p>
    <w:p w14:paraId="2A0A15D8" w14:textId="77777777" w:rsidR="00C72E27" w:rsidRPr="006553C7" w:rsidRDefault="00C72E27" w:rsidP="00C72E27">
      <w:pPr>
        <w:pStyle w:val="Heading3"/>
      </w:pPr>
      <w:r w:rsidRPr="006553C7">
        <w:t>A Healthier U Campus Community Expectations</w:t>
      </w:r>
    </w:p>
    <w:p w14:paraId="5FF4C886" w14:textId="77777777" w:rsidR="00C72E27" w:rsidRPr="006553C7" w:rsidRDefault="00C72E27" w:rsidP="00C72E27">
      <w:r w:rsidRPr="006553C7">
        <w:t xml:space="preserve">We are all responsible for protecting ourselves and our community. Please read about student expectations for fall semester, including completing the daily </w:t>
      </w:r>
      <w:proofErr w:type="spellStart"/>
      <w:r w:rsidRPr="006553C7">
        <w:t>GuideSafe</w:t>
      </w:r>
      <w:proofErr w:type="spellEnd"/>
      <w:r w:rsidRPr="006553C7">
        <w:t xml:space="preserve">™ </w:t>
      </w:r>
      <w:proofErr w:type="spellStart"/>
      <w:r w:rsidRPr="006553C7">
        <w:t>Healthcheck</w:t>
      </w:r>
      <w:proofErr w:type="spellEnd"/>
      <w:r w:rsidRPr="006553C7">
        <w:t xml:space="preserve"> (</w:t>
      </w:r>
      <w:hyperlink r:id="rId15" w:history="1">
        <w:r w:rsidRPr="006553C7">
          <w:rPr>
            <w:rStyle w:val="Hyperlink"/>
          </w:rPr>
          <w:t>https://ahealthieru.auburn.edu/</w:t>
        </w:r>
      </w:hyperlink>
      <w:r w:rsidRPr="006553C7">
        <w:t xml:space="preserve">). </w:t>
      </w:r>
    </w:p>
    <w:p w14:paraId="4CBD9A57" w14:textId="77777777" w:rsidR="00C72E27" w:rsidRPr="006553C7" w:rsidRDefault="00C72E27" w:rsidP="00C72E27">
      <w:pPr>
        <w:pStyle w:val="Heading3"/>
      </w:pPr>
      <w:r w:rsidRPr="006553C7">
        <w:t>Course Expectations Related to COVID-19:</w:t>
      </w:r>
    </w:p>
    <w:p w14:paraId="20D6D765" w14:textId="77777777" w:rsidR="00C72E27" w:rsidRDefault="00C72E27" w:rsidP="00C72E27">
      <w:pPr>
        <w:numPr>
          <w:ilvl w:val="0"/>
          <w:numId w:val="37"/>
        </w:numPr>
        <w:rPr>
          <w:b/>
        </w:rPr>
      </w:pPr>
      <w:r w:rsidRPr="006553C7">
        <w:rPr>
          <w:b/>
        </w:rPr>
        <w:t>Face Coverings</w:t>
      </w:r>
      <w:r w:rsidRPr="006553C7">
        <w:t>:</w:t>
      </w:r>
      <w:r w:rsidRPr="006553C7">
        <w:rPr>
          <w:b/>
        </w:rPr>
        <w:t xml:space="preserve"> </w:t>
      </w:r>
      <w:r w:rsidRPr="006553C7">
        <w:t xml:space="preserve">As a member of the Auburn University academic </w:t>
      </w:r>
      <w:proofErr w:type="gramStart"/>
      <w:r w:rsidRPr="006553C7">
        <w:t>community</w:t>
      </w:r>
      <w:proofErr w:type="gramEnd"/>
      <w:r w:rsidRPr="006553C7">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w:t>
      </w:r>
    </w:p>
    <w:p w14:paraId="674C0E89" w14:textId="49E6A84E" w:rsidR="00C72E27" w:rsidRPr="00C72E27" w:rsidRDefault="00C72E27" w:rsidP="00C72E27">
      <w:pPr>
        <w:ind w:left="720"/>
        <w:rPr>
          <w:b/>
        </w:rPr>
      </w:pPr>
      <w:r w:rsidRPr="006553C7">
        <w:t xml:space="preserve">You are required to </w:t>
      </w:r>
      <w:proofErr w:type="gramStart"/>
      <w:r w:rsidRPr="006553C7">
        <w:t>wear your face coverings at all times</w:t>
      </w:r>
      <w:proofErr w:type="gramEnd"/>
      <w:r w:rsidRPr="006553C7">
        <w:t xml:space="preserve">. If you remove your face covering or are non-compliant with the university’s </w:t>
      </w:r>
      <w:hyperlink r:id="rId16" w:history="1">
        <w:r w:rsidRPr="006553C7">
          <w:rPr>
            <w:rStyle w:val="Hyperlink"/>
          </w:rPr>
          <w:t>policy on face coverings</w:t>
        </w:r>
      </w:hyperlink>
      <w:r w:rsidRPr="006553C7">
        <w:t xml:space="preserve">, you will be instructed to leave the classroom and will be held to the protocols outlined in the </w:t>
      </w:r>
      <w:hyperlink r:id="rId17" w:history="1">
        <w:r w:rsidRPr="006553C7">
          <w:rPr>
            <w:rStyle w:val="Hyperlink"/>
          </w:rPr>
          <w:t>Auburn University Policy on Classroom Behavior</w:t>
        </w:r>
      </w:hyperlink>
      <w:r w:rsidRPr="006553C7">
        <w:t>. Any student who willfully refuses to wear a face covering and does not have a noted accommodation may be subject to disciplinary action.</w:t>
      </w:r>
    </w:p>
    <w:p w14:paraId="6BD69C2C" w14:textId="77777777" w:rsidR="00C72E27" w:rsidRPr="006553C7" w:rsidRDefault="00C72E27" w:rsidP="00C72E27">
      <w:pPr>
        <w:numPr>
          <w:ilvl w:val="0"/>
          <w:numId w:val="37"/>
        </w:numPr>
      </w:pPr>
      <w:r w:rsidRPr="006553C7">
        <w:rPr>
          <w:b/>
          <w:bCs/>
        </w:rPr>
        <w:t>Physical Distancing</w:t>
      </w:r>
      <w:r w:rsidRPr="006553C7">
        <w:t xml:space="preserve">: Students should observe appropriate physical distancing and follow all classroom signage/avoid congregating around doorways before or after class. If the instructional space has designated entrance and exit doors, you should use them. </w:t>
      </w:r>
      <w:r w:rsidRPr="006553C7">
        <w:rPr>
          <w:b/>
        </w:rPr>
        <w:t>Students should exit the instructional space immediately after the end of instruction to help ensure social distancing and allow for the persons attending the next scheduled class session to enter.</w:t>
      </w:r>
    </w:p>
    <w:p w14:paraId="23322E3C" w14:textId="77777777" w:rsidR="00C72E27" w:rsidRPr="006553C7" w:rsidRDefault="00C72E27" w:rsidP="00C72E27">
      <w:pPr>
        <w:numPr>
          <w:ilvl w:val="0"/>
          <w:numId w:val="37"/>
        </w:numPr>
      </w:pPr>
      <w:r w:rsidRPr="006553C7">
        <w:rPr>
          <w:b/>
        </w:rPr>
        <w:t>Course Attendance</w:t>
      </w:r>
      <w:r w:rsidRPr="006553C7">
        <w:t xml:space="preserve">: If you are quarantined or otherwise need to miss class because you have been advised that you may have been exposed to COVID-19, you will be expected to develop a plan to keep up with your coursework during any such absences. </w:t>
      </w:r>
    </w:p>
    <w:p w14:paraId="57247D27" w14:textId="6EF86279" w:rsidR="00C72E27" w:rsidRPr="006553C7" w:rsidRDefault="00C72E27" w:rsidP="00C72E27">
      <w:pPr>
        <w:numPr>
          <w:ilvl w:val="0"/>
          <w:numId w:val="37"/>
        </w:numPr>
      </w:pPr>
      <w:r w:rsidRPr="006553C7">
        <w:rPr>
          <w:b/>
        </w:rPr>
        <w:t>Course Meeting Schedule</w:t>
      </w:r>
      <w:r w:rsidRPr="006553C7">
        <w:t xml:space="preserve">: This course might not have a traditional meeting schedule in </w:t>
      </w:r>
      <w:r>
        <w:t>Spring</w:t>
      </w:r>
      <w:r w:rsidRPr="006553C7">
        <w:t xml:space="preserve"> 202</w:t>
      </w:r>
      <w:r>
        <w:t>1</w:t>
      </w:r>
      <w:r w:rsidRPr="006553C7">
        <w:t xml:space="preserve">. Pay attention to any updates to the course schedule as the information in this syllabus may have changed. </w:t>
      </w:r>
    </w:p>
    <w:p w14:paraId="2DE21457" w14:textId="77777777" w:rsidR="00C72E27" w:rsidRPr="006553C7" w:rsidRDefault="00C72E27" w:rsidP="00C72E27">
      <w:pPr>
        <w:numPr>
          <w:ilvl w:val="0"/>
          <w:numId w:val="37"/>
        </w:numPr>
      </w:pPr>
      <w:r w:rsidRPr="006553C7">
        <w:rPr>
          <w:b/>
        </w:rPr>
        <w:t xml:space="preserve">Technology Requirements: </w:t>
      </w:r>
      <w:r w:rsidRPr="006553C7">
        <w:t xml:space="preserve">This course may require </w:t>
      </w:r>
      <w:proofErr w:type="gramStart"/>
      <w:r w:rsidRPr="006553C7">
        <w:t>particular technologies</w:t>
      </w:r>
      <w:proofErr w:type="gramEnd"/>
      <w:r w:rsidRPr="006553C7">
        <w:t xml:space="preserve"> to complete coursework. If you need access to additional technological support, please contact the AU Bookstore at </w:t>
      </w:r>
      <w:hyperlink r:id="rId18" w:history="1">
        <w:r w:rsidRPr="006553C7">
          <w:rPr>
            <w:rStyle w:val="Hyperlink"/>
          </w:rPr>
          <w:t>aubookstore@auburn.edu</w:t>
        </w:r>
      </w:hyperlink>
      <w:r w:rsidRPr="006553C7">
        <w:t>.</w:t>
      </w:r>
    </w:p>
    <w:p w14:paraId="553318E8" w14:textId="77777777" w:rsidR="00C72E27" w:rsidRPr="006553C7" w:rsidRDefault="00C72E27" w:rsidP="00C72E27">
      <w:r w:rsidRPr="006553C7">
        <w:rPr>
          <w:i/>
        </w:rPr>
        <w:lastRenderedPageBreak/>
        <w:t xml:space="preserve">Disruptive or concerning classroom behavior involving the failure to wear a face covering, as directed by Auburn University, represents a potential Code of Student Conduct </w:t>
      </w:r>
      <w:proofErr w:type="gramStart"/>
      <w:r w:rsidRPr="006553C7">
        <w:rPr>
          <w:i/>
        </w:rPr>
        <w:t>violation</w:t>
      </w:r>
      <w:proofErr w:type="gramEnd"/>
      <w:r w:rsidRPr="006553C7">
        <w:rPr>
          <w:i/>
        </w:rPr>
        <w:t xml:space="preserve"> and may be reported as a non-academic violation. Please consult the </w:t>
      </w:r>
      <w:hyperlink r:id="rId19" w:history="1">
        <w:r w:rsidRPr="006553C7">
          <w:rPr>
            <w:rStyle w:val="Hyperlink"/>
            <w:i/>
          </w:rPr>
          <w:t>Classroom Behavior Policy</w:t>
        </w:r>
      </w:hyperlink>
      <w:r w:rsidRPr="006553C7">
        <w:rPr>
          <w:i/>
        </w:rPr>
        <w:t>.</w:t>
      </w:r>
    </w:p>
    <w:p w14:paraId="244F6B2D" w14:textId="77777777" w:rsidR="00C72E27" w:rsidRPr="006553C7" w:rsidRDefault="00C72E27" w:rsidP="00C72E27">
      <w:pPr>
        <w:pStyle w:val="Heading3"/>
      </w:pPr>
      <w:r w:rsidRPr="006553C7">
        <w:t>Course Delivery Changes Related to COVID-19</w:t>
      </w:r>
    </w:p>
    <w:p w14:paraId="16616F73" w14:textId="32AC7DB2" w:rsidR="00C72E27" w:rsidRDefault="00C72E27" w:rsidP="00C72E27">
      <w:r w:rsidRPr="006553C7">
        <w:t xml:space="preserve">Be aware that the situation regarding COVID-19 is frequently changing, and the delivery mode of this course may adjust accordingly. </w:t>
      </w:r>
      <w:proofErr w:type="gramStart"/>
      <w:r w:rsidRPr="006553C7">
        <w:t>In the event that</w:t>
      </w:r>
      <w:proofErr w:type="gramEnd"/>
      <w:r w:rsidRPr="006553C7">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3E159717" w14:textId="552F65CE" w:rsidR="003552C5" w:rsidRPr="00C516DD" w:rsidRDefault="00F63724" w:rsidP="00C516DD">
      <w:pPr>
        <w:pStyle w:val="Heading2"/>
        <w:spacing w:after="120"/>
        <w:rPr>
          <w:rStyle w:val="Heading3Char"/>
          <w:color w:val="365F91" w:themeColor="accent1" w:themeShade="BF"/>
          <w:sz w:val="26"/>
          <w:szCs w:val="26"/>
        </w:rPr>
      </w:pPr>
      <w:r w:rsidRPr="00C516DD">
        <w:t>Policies on Class Attendance, Submission of Late Written Assignments, Missed In-</w:t>
      </w:r>
      <w:r w:rsidRPr="00C516DD">
        <w:br/>
        <w:t xml:space="preserve">Class Work and Missed Examinations: </w:t>
      </w:r>
    </w:p>
    <w:p w14:paraId="7B2D4E6D" w14:textId="2F01D9A7" w:rsidR="003552C5" w:rsidRPr="00C516DD" w:rsidRDefault="00F63724" w:rsidP="00C516DD">
      <w:pPr>
        <w:autoSpaceDE w:val="0"/>
        <w:autoSpaceDN w:val="0"/>
        <w:adjustRightInd w:val="0"/>
        <w:spacing w:after="120"/>
        <w:rPr>
          <w:rStyle w:val="Heading3Char"/>
          <w:rFonts w:asciiTheme="minorHAnsi" w:eastAsiaTheme="minorHAnsi" w:hAnsiTheme="minorHAnsi" w:cs="Arial"/>
          <w:i/>
          <w:color w:val="auto"/>
          <w:sz w:val="22"/>
          <w:szCs w:val="22"/>
        </w:rPr>
      </w:pPr>
      <w:r w:rsidRPr="00C516DD">
        <w:rPr>
          <w:rStyle w:val="Heading3Char"/>
        </w:rPr>
        <w:t>Excused Absences:</w:t>
      </w:r>
      <w:r w:rsidRPr="00C516DD">
        <w:rPr>
          <w:rFonts w:cs="Arial"/>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7B5CD6DC" w14:textId="336118D1" w:rsidR="003552C5" w:rsidRPr="00C516DD" w:rsidRDefault="00F63724" w:rsidP="00C516DD">
      <w:pPr>
        <w:autoSpaceDE w:val="0"/>
        <w:autoSpaceDN w:val="0"/>
        <w:adjustRightInd w:val="0"/>
        <w:spacing w:after="120"/>
        <w:rPr>
          <w:rStyle w:val="Heading3Char"/>
          <w:rFonts w:asciiTheme="minorHAnsi" w:eastAsiaTheme="minorHAnsi" w:hAnsiTheme="minorHAnsi" w:cs="Arial"/>
          <w:color w:val="auto"/>
          <w:sz w:val="22"/>
          <w:szCs w:val="22"/>
        </w:rPr>
      </w:pPr>
      <w:r w:rsidRPr="00C516DD">
        <w:rPr>
          <w:rStyle w:val="Heading3Char"/>
        </w:rPr>
        <w:t>Make-Up Policy:</w:t>
      </w:r>
      <w:r w:rsidRPr="00C516DD">
        <w:rPr>
          <w:rFonts w:cs="Arial"/>
          <w:b/>
          <w:bCs/>
        </w:rPr>
        <w:t xml:space="preserve"> </w:t>
      </w:r>
      <w:r w:rsidRPr="00C516DD">
        <w:rPr>
          <w:rFonts w:cs="Arial"/>
          <w:bCs/>
        </w:rPr>
        <w:t xml:space="preserve">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w:t>
      </w:r>
      <w:r w:rsidR="003552C5" w:rsidRPr="00C516DD">
        <w:rPr>
          <w:rFonts w:cs="Arial"/>
          <w:bCs/>
        </w:rPr>
        <w:t>mirror the regular exams</w:t>
      </w:r>
      <w:r w:rsidRPr="00C516DD">
        <w:rPr>
          <w:rFonts w:cs="Arial"/>
          <w:bCs/>
        </w:rPr>
        <w:t xml:space="preserve">. </w:t>
      </w:r>
    </w:p>
    <w:p w14:paraId="765FD987" w14:textId="3DB15E26" w:rsidR="005947F0" w:rsidRPr="00C516DD" w:rsidRDefault="00F63724" w:rsidP="00C516DD">
      <w:pPr>
        <w:spacing w:after="120"/>
        <w:rPr>
          <w:rStyle w:val="Heading3Char"/>
          <w:rFonts w:asciiTheme="minorHAnsi" w:eastAsiaTheme="minorHAnsi" w:hAnsiTheme="minorHAnsi" w:cs="Arial"/>
          <w:i/>
          <w:color w:val="auto"/>
          <w:sz w:val="22"/>
          <w:szCs w:val="22"/>
        </w:rPr>
      </w:pPr>
      <w:r w:rsidRPr="00C516DD">
        <w:rPr>
          <w:rStyle w:val="Heading3Char"/>
        </w:rPr>
        <w:t>Communication:</w:t>
      </w:r>
      <w:r w:rsidRPr="00C516DD">
        <w:rPr>
          <w:rFonts w:cs="Arial"/>
        </w:rPr>
        <w:t xml:space="preserve"> </w:t>
      </w:r>
      <w:r w:rsidR="003552C5" w:rsidRPr="00C516DD">
        <w:rPr>
          <w:rFonts w:cs="Arial"/>
        </w:rPr>
        <w:t>Students are responsible for checking class email, Canvas messages, and Canvas announcements. Course related material</w:t>
      </w:r>
      <w:r w:rsidR="005947F0" w:rsidRPr="00C516DD">
        <w:rPr>
          <w:rFonts w:cs="Arial"/>
        </w:rPr>
        <w:t xml:space="preserve"> and information</w:t>
      </w:r>
      <w:r w:rsidR="003552C5" w:rsidRPr="00C516DD">
        <w:rPr>
          <w:rFonts w:cs="Arial"/>
        </w:rPr>
        <w:t xml:space="preserve">, including </w:t>
      </w:r>
      <w:r w:rsidR="005947F0" w:rsidRPr="00C516DD">
        <w:rPr>
          <w:rFonts w:cs="Arial"/>
        </w:rPr>
        <w:t>assignment information, change of schedules, field trip details, will be regularly shared via class email and canvas</w:t>
      </w:r>
      <w:r w:rsidR="003552C5" w:rsidRPr="00C516DD">
        <w:rPr>
          <w:rFonts w:cs="Arial"/>
        </w:rPr>
        <w:t xml:space="preserve"> </w:t>
      </w:r>
      <w:r w:rsidR="005947F0" w:rsidRPr="00C516DD">
        <w:rPr>
          <w:rFonts w:cs="Arial"/>
        </w:rPr>
        <w:t>announcement</w:t>
      </w:r>
      <w:r w:rsidRPr="00C516DD">
        <w:rPr>
          <w:rFonts w:cs="Arial"/>
        </w:rPr>
        <w:t>.</w:t>
      </w:r>
    </w:p>
    <w:p w14:paraId="03FE837E" w14:textId="58759EFC" w:rsidR="005947F0" w:rsidRPr="00C516DD" w:rsidRDefault="00F63724" w:rsidP="00C516DD">
      <w:pPr>
        <w:spacing w:after="120"/>
        <w:rPr>
          <w:rStyle w:val="Heading3Char"/>
          <w:rFonts w:asciiTheme="minorHAnsi" w:eastAsiaTheme="minorHAnsi" w:hAnsiTheme="minorHAnsi" w:cs="Arial"/>
          <w:i/>
          <w:color w:val="auto"/>
          <w:sz w:val="22"/>
          <w:szCs w:val="22"/>
        </w:rPr>
      </w:pPr>
      <w:r w:rsidRPr="00C516DD">
        <w:rPr>
          <w:rStyle w:val="Heading3Char"/>
        </w:rPr>
        <w:t>ADA Policy:</w:t>
      </w:r>
      <w:r w:rsidRPr="00C516DD">
        <w:rPr>
          <w:rFonts w:cs="Arial"/>
        </w:rPr>
        <w:t xml:space="preserve"> 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3DBB48D4" w14:textId="77777777" w:rsidR="00C516DD" w:rsidRPr="00C516DD" w:rsidRDefault="00F63724" w:rsidP="00C516DD">
      <w:pPr>
        <w:spacing w:after="120"/>
      </w:pPr>
      <w:r w:rsidRPr="00C516DD">
        <w:rPr>
          <w:rStyle w:val="Heading3Char"/>
        </w:rPr>
        <w:t>Academic Honesty:</w:t>
      </w:r>
      <w:r w:rsidRPr="00C516DD">
        <w:rPr>
          <w:rFonts w:cs="Arial"/>
        </w:rPr>
        <w:t xml:space="preserve"> All portions of the Auburn University Student Academic Honesty code (Title XII) found in the Student Policy </w:t>
      </w:r>
      <w:proofErr w:type="spellStart"/>
      <w:r w:rsidRPr="00C516DD">
        <w:rPr>
          <w:rFonts w:cs="Arial"/>
        </w:rPr>
        <w:t>eHandbook</w:t>
      </w:r>
      <w:proofErr w:type="spellEnd"/>
      <w:r w:rsidRPr="00C516DD">
        <w:rPr>
          <w:rFonts w:cs="Arial"/>
        </w:rPr>
        <w:t xml:space="preserve"> at </w:t>
      </w:r>
      <w:hyperlink r:id="rId20" w:history="1">
        <w:r w:rsidRPr="00C516DD">
          <w:rPr>
            <w:rStyle w:val="Hyperlink"/>
            <w:rFonts w:cs="Arial"/>
          </w:rPr>
          <w:t>http://www.auburn.edu/student_info/student_policies/</w:t>
        </w:r>
      </w:hyperlink>
      <w:r w:rsidRPr="00C516DD">
        <w:rPr>
          <w:rFonts w:cs="Arial"/>
        </w:rPr>
        <w:t xml:space="preserve"> will apply to this class. All academic honesty violations or alleged violations of the SGA Code of Laws will be </w:t>
      </w:r>
      <w:r w:rsidRPr="00C516DD">
        <w:rPr>
          <w:rFonts w:cs="Arial"/>
        </w:rPr>
        <w:lastRenderedPageBreak/>
        <w:t>reported to the Office of the Provost, which will then refer the case to the Academic Honesty Committee.</w:t>
      </w:r>
      <w:r w:rsidR="00C516DD" w:rsidRPr="00C516DD">
        <w:t xml:space="preserve"> </w:t>
      </w:r>
    </w:p>
    <w:p w14:paraId="543494BB" w14:textId="7A7A37CA" w:rsidR="00C516DD" w:rsidRPr="00C516DD" w:rsidRDefault="00C516DD" w:rsidP="00C516DD">
      <w:pPr>
        <w:spacing w:after="120"/>
        <w:rPr>
          <w:rFonts w:cs="Arial"/>
        </w:rPr>
      </w:pPr>
      <w:r w:rsidRPr="00C516DD">
        <w:rPr>
          <w:rFonts w:cs="Arial"/>
        </w:rPr>
        <w:t xml:space="preserve">A paper submitted for another class will not be accepted in this class will not be accepted in this class. </w:t>
      </w:r>
    </w:p>
    <w:p w14:paraId="003A99D0" w14:textId="77777777" w:rsidR="00C516DD" w:rsidRPr="00C516DD" w:rsidRDefault="00C516DD" w:rsidP="00C516DD">
      <w:pPr>
        <w:spacing w:after="120"/>
        <w:rPr>
          <w:rFonts w:cs="Arial"/>
        </w:rPr>
      </w:pPr>
      <w:r w:rsidRPr="00C516DD">
        <w:rPr>
          <w:rFonts w:cs="Arial"/>
        </w:rPr>
        <w:t xml:space="preserve">Using another student’s work as your own will be viewed as a dishonest act and that student will receive a zero for this course. </w:t>
      </w:r>
    </w:p>
    <w:p w14:paraId="632B65CD" w14:textId="77777777" w:rsidR="00C516DD" w:rsidRPr="00C516DD" w:rsidRDefault="00C516DD" w:rsidP="00C516DD">
      <w:pPr>
        <w:spacing w:after="120"/>
        <w:rPr>
          <w:rFonts w:cs="Arial"/>
        </w:rPr>
      </w:pPr>
      <w:r w:rsidRPr="00C516DD">
        <w:rPr>
          <w:rFonts w:cs="Arial"/>
        </w:rPr>
        <w:t>Violations of the Student Academic Honesty Code include, but are not limited to:</w:t>
      </w:r>
    </w:p>
    <w:p w14:paraId="12ED4DE2" w14:textId="77777777" w:rsidR="00C516DD" w:rsidRPr="00C516DD" w:rsidRDefault="00C516DD" w:rsidP="00C516DD">
      <w:pPr>
        <w:numPr>
          <w:ilvl w:val="0"/>
          <w:numId w:val="18"/>
        </w:numPr>
        <w:spacing w:after="120"/>
        <w:rPr>
          <w:rFonts w:cs="Arial"/>
        </w:rPr>
      </w:pPr>
      <w:r w:rsidRPr="00C516DD">
        <w:rPr>
          <w:rFonts w:cs="Arial"/>
        </w:rPr>
        <w:t>‘Cheating’ – the possession, receipt, or use of any material or assistance not authorized in the preparation of any project; and such actions conducted while an exam is in progress. Cell phones and other electronic devices cannot be used during exams.</w:t>
      </w:r>
    </w:p>
    <w:p w14:paraId="6C539F69" w14:textId="749185E3" w:rsidR="005947F0" w:rsidRPr="00C516DD" w:rsidRDefault="00C516DD" w:rsidP="00C516DD">
      <w:pPr>
        <w:numPr>
          <w:ilvl w:val="0"/>
          <w:numId w:val="18"/>
        </w:numPr>
        <w:spacing w:after="120"/>
        <w:rPr>
          <w:rFonts w:cs="Arial"/>
        </w:rPr>
      </w:pPr>
      <w:r w:rsidRPr="00C516DD">
        <w:rPr>
          <w:rFonts w:cs="Arial"/>
        </w:rPr>
        <w:t xml:space="preserve">‘Plagiarism’ – using the words or ideas of another as if they were one’s own. If another person’s complete sentence, syntax, key words, or the specific or unique ideas and information are used, one must give that person credit through proper documentation, as </w:t>
      </w:r>
      <w:proofErr w:type="gramStart"/>
      <w:r w:rsidRPr="00C516DD">
        <w:rPr>
          <w:rFonts w:cs="Arial"/>
        </w:rPr>
        <w:t>through the use of</w:t>
      </w:r>
      <w:proofErr w:type="gramEnd"/>
      <w:r w:rsidRPr="00C516DD">
        <w:rPr>
          <w:rFonts w:cs="Arial"/>
        </w:rPr>
        <w:t xml:space="preserve"> footnotes. On individual projects, even though you may discuss your work with others, you are graded based on what you turn in individually. Papers with identical wording, in any order, will be treated as plagiarism for ALL parties involved. </w:t>
      </w:r>
    </w:p>
    <w:p w14:paraId="01F5EDDB" w14:textId="0DCA4C87" w:rsidR="005947F0" w:rsidRPr="00C516DD" w:rsidRDefault="00F63724" w:rsidP="00C516DD">
      <w:pPr>
        <w:spacing w:after="120"/>
        <w:rPr>
          <w:rFonts w:cs="Arial"/>
          <w:i/>
        </w:rPr>
      </w:pPr>
      <w:r w:rsidRPr="00C516DD">
        <w:rPr>
          <w:rStyle w:val="Heading3Char"/>
        </w:rPr>
        <w:t>Classroom Behavior:</w:t>
      </w:r>
      <w:r w:rsidRPr="00C516DD">
        <w:rPr>
          <w:rFonts w:cs="Arial"/>
        </w:rPr>
        <w:t xml:space="preserve"> The Auburn University Classroom Behavior Policy is strictly followed in the course; please refer to the Student Policy </w:t>
      </w:r>
      <w:proofErr w:type="spellStart"/>
      <w:r w:rsidRPr="00C516DD">
        <w:rPr>
          <w:rFonts w:cs="Arial"/>
        </w:rPr>
        <w:t>eHandbook</w:t>
      </w:r>
      <w:proofErr w:type="spellEnd"/>
      <w:r w:rsidRPr="00C516DD">
        <w:rPr>
          <w:rFonts w:cs="Arial"/>
        </w:rPr>
        <w:t xml:space="preserve"> at </w:t>
      </w:r>
      <w:hyperlink r:id="rId21" w:history="1">
        <w:r w:rsidRPr="00C516DD">
          <w:rPr>
            <w:rStyle w:val="Hyperlink"/>
            <w:rFonts w:cs="Arial"/>
          </w:rPr>
          <w:t>http://www.auburn.edu/student_info/student_policies/</w:t>
        </w:r>
      </w:hyperlink>
      <w:r w:rsidRPr="00C516DD">
        <w:rPr>
          <w:rFonts w:cs="Arial"/>
        </w:rPr>
        <w:t xml:space="preserve"> for details of this policy.</w:t>
      </w:r>
    </w:p>
    <w:p w14:paraId="75BA50C3" w14:textId="24E6A2A6" w:rsidR="00F63724" w:rsidRPr="00C516DD" w:rsidRDefault="00F63724" w:rsidP="00C516DD">
      <w:pPr>
        <w:spacing w:after="120"/>
        <w:rPr>
          <w:rFonts w:cs="Arial"/>
          <w:i/>
        </w:rPr>
      </w:pPr>
      <w:r w:rsidRPr="00C516DD">
        <w:rPr>
          <w:rStyle w:val="Heading3Char"/>
        </w:rPr>
        <w:t>Emergency Contingency</w:t>
      </w:r>
      <w:r w:rsidRPr="00C516DD">
        <w:rPr>
          <w:rFonts w:cs="Arial"/>
        </w:rPr>
        <w:t xml:space="preserve">: If normal class and/or lab activities are disrupted due to illness, emergency, or </w:t>
      </w:r>
      <w:proofErr w:type="gramStart"/>
      <w:r w:rsidRPr="00C516DD">
        <w:rPr>
          <w:rFonts w:cs="Arial"/>
        </w:rPr>
        <w:t>crisis situation</w:t>
      </w:r>
      <w:proofErr w:type="gramEnd"/>
      <w:r w:rsidRPr="00C516DD">
        <w:rPr>
          <w:rFonts w:cs="Arial"/>
        </w:rPr>
        <w:t xml:space="preserve"> (such as an H1N1 flu outbreak), the syllabus and other course plans and assignments may be modified to allow completion of the course. If this occurs, an addendum to your syllabus and/or course assignments will replace the original materials.</w:t>
      </w:r>
    </w:p>
    <w:p w14:paraId="2EC5F10F" w14:textId="77777777" w:rsidR="00C516DD" w:rsidRPr="00C516DD" w:rsidRDefault="00C516DD" w:rsidP="00C516DD">
      <w:pPr>
        <w:pStyle w:val="Heading2"/>
        <w:spacing w:after="120"/>
      </w:pPr>
      <w:r w:rsidRPr="00C516DD">
        <w:t xml:space="preserve">Diversity Statement: </w:t>
      </w:r>
    </w:p>
    <w:p w14:paraId="1D397A25" w14:textId="01157213" w:rsidR="00C516DD" w:rsidRPr="00C516DD" w:rsidRDefault="00C516DD" w:rsidP="00C516DD">
      <w:pPr>
        <w:pStyle w:val="Heading2"/>
        <w:spacing w:after="120"/>
        <w:rPr>
          <w:rFonts w:asciiTheme="minorHAnsi" w:hAnsiTheme="minorHAnsi" w:cstheme="minorHAnsi"/>
        </w:rPr>
      </w:pPr>
      <w:r w:rsidRPr="00C516DD">
        <w:rPr>
          <w:rFonts w:asciiTheme="minorHAnsi" w:hAnsiTheme="minorHAnsi" w:cstheme="minorHAnsi"/>
          <w:color w:val="auto"/>
          <w:sz w:val="22"/>
          <w:szCs w:val="22"/>
        </w:rPr>
        <w:t>Diversity at Auburn University encompasses the whole of human experience and includes such human qualities as race, gender, ethnicity, physical ability, nationality, age religion, sexual orientation, economic status, and veteran status. These and other socially and historically important attributes reflect the complexity of our increasingly diverse student body, local community, and national population.</w:t>
      </w:r>
      <w:r w:rsidRPr="00C516DD">
        <w:rPr>
          <w:rFonts w:asciiTheme="minorHAnsi" w:hAnsiTheme="minorHAnsi" w:cstheme="minorHAnsi"/>
          <w:color w:val="auto"/>
        </w:rPr>
        <w:t xml:space="preserve"> </w:t>
      </w:r>
    </w:p>
    <w:p w14:paraId="715604B1" w14:textId="410FB076" w:rsidR="00C516DD" w:rsidRPr="00C516DD" w:rsidRDefault="00C516DD" w:rsidP="00C516DD">
      <w:pPr>
        <w:spacing w:after="120"/>
        <w:rPr>
          <w:rFonts w:cs="Arial"/>
        </w:rPr>
      </w:pPr>
      <w:r w:rsidRPr="00C516DD">
        <w:rPr>
          <w:rFonts w:cs="Arial"/>
        </w:rPr>
        <w:t>Auburn University recognizes and values the considerable educational benefits emanating from diversity as we prepare our students for life and leadership in a multicultural world. Students who interact with and learn about people from a variety of backgrounds are more apt to understand, appreciate, and excel in the community they inhabit. In this context, diversity is aligned with Auburn University’s land grant mission of providing its students with a superior education in service to the needs of Alabama, the nation, and the world.</w:t>
      </w:r>
    </w:p>
    <w:p w14:paraId="669A7748" w14:textId="6D332AC9" w:rsidR="005947F0" w:rsidRPr="00C516DD" w:rsidRDefault="00F63724" w:rsidP="00C516DD">
      <w:pPr>
        <w:pStyle w:val="Heading2"/>
        <w:spacing w:after="120"/>
      </w:pPr>
      <w:r w:rsidRPr="00C516DD">
        <w:lastRenderedPageBreak/>
        <w:t>Tentative 1</w:t>
      </w:r>
      <w:r w:rsidR="009A2564">
        <w:t>5</w:t>
      </w:r>
      <w:r w:rsidRPr="00C516DD">
        <w:t>-week Schedule:</w:t>
      </w:r>
    </w:p>
    <w:p w14:paraId="152CA8C4" w14:textId="77777777" w:rsidR="005947F0" w:rsidRDefault="005947F0" w:rsidP="00C516DD">
      <w:pPr>
        <w:spacing w:after="120"/>
        <w:rPr>
          <w:rFonts w:cs="Arial"/>
        </w:rPr>
      </w:pPr>
      <w:r w:rsidRPr="00C516DD">
        <w:rPr>
          <w:rFonts w:cs="Arial"/>
        </w:rPr>
        <w:t>NOTE: This course schedule is tentative and may be modified if necessary. All changes to the schedule will be communicated via Canvas.</w:t>
      </w:r>
    </w:p>
    <w:p w14:paraId="58B71C5D" w14:textId="77777777" w:rsidR="00F63724" w:rsidRPr="00F63724" w:rsidRDefault="00F63724" w:rsidP="00C516DD">
      <w:pPr>
        <w:spacing w:after="120"/>
      </w:pPr>
    </w:p>
    <w:p w14:paraId="008B02EC" w14:textId="77777777" w:rsidR="005947F0" w:rsidRDefault="005947F0" w:rsidP="00C516DD">
      <w:pPr>
        <w:spacing w:after="120"/>
        <w:sectPr w:rsidR="005947F0" w:rsidSect="007656C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pPr>
    </w:p>
    <w:p w14:paraId="773E916B" w14:textId="77777777" w:rsidR="00FC4499" w:rsidRDefault="00FC4499" w:rsidP="00FC4499"/>
    <w:tbl>
      <w:tblPr>
        <w:tblStyle w:val="TableGrid"/>
        <w:tblW w:w="14845" w:type="dxa"/>
        <w:tblLayout w:type="fixed"/>
        <w:tblLook w:val="04A0" w:firstRow="1" w:lastRow="0" w:firstColumn="1" w:lastColumn="0" w:noHBand="0" w:noVBand="1"/>
      </w:tblPr>
      <w:tblGrid>
        <w:gridCol w:w="1150"/>
        <w:gridCol w:w="1365"/>
        <w:gridCol w:w="1980"/>
        <w:gridCol w:w="3960"/>
        <w:gridCol w:w="3960"/>
        <w:gridCol w:w="2430"/>
      </w:tblGrid>
      <w:tr w:rsidR="0083599D" w:rsidRPr="00EB2D41" w14:paraId="6C768376" w14:textId="77777777" w:rsidTr="0083599D">
        <w:tc>
          <w:tcPr>
            <w:tcW w:w="1150" w:type="dxa"/>
            <w:shd w:val="clear" w:color="auto" w:fill="002060"/>
          </w:tcPr>
          <w:p w14:paraId="365DAF2E" w14:textId="77777777" w:rsidR="0083599D" w:rsidRPr="00EB2D41" w:rsidRDefault="0083599D" w:rsidP="00EC6EE4">
            <w:pPr>
              <w:rPr>
                <w:rFonts w:cstheme="minorHAnsi"/>
                <w:b/>
                <w:bCs/>
              </w:rPr>
            </w:pPr>
            <w:r w:rsidRPr="00EB2D41">
              <w:rPr>
                <w:rFonts w:cstheme="minorHAnsi"/>
                <w:b/>
                <w:bCs/>
              </w:rPr>
              <w:t>Week</w:t>
            </w:r>
          </w:p>
        </w:tc>
        <w:tc>
          <w:tcPr>
            <w:tcW w:w="1365" w:type="dxa"/>
            <w:shd w:val="clear" w:color="auto" w:fill="002060"/>
          </w:tcPr>
          <w:p w14:paraId="722283E4" w14:textId="5CAA49F1" w:rsidR="0083599D" w:rsidRPr="00EB2D41" w:rsidRDefault="0083599D" w:rsidP="00EC6EE4">
            <w:pPr>
              <w:rPr>
                <w:rFonts w:cstheme="minorHAnsi"/>
                <w:b/>
                <w:bCs/>
              </w:rPr>
            </w:pPr>
            <w:r>
              <w:rPr>
                <w:rFonts w:cstheme="minorHAnsi"/>
                <w:b/>
                <w:bCs/>
              </w:rPr>
              <w:t>Day</w:t>
            </w:r>
          </w:p>
        </w:tc>
        <w:tc>
          <w:tcPr>
            <w:tcW w:w="1980" w:type="dxa"/>
            <w:shd w:val="clear" w:color="auto" w:fill="002060"/>
          </w:tcPr>
          <w:p w14:paraId="4316548C" w14:textId="16BFD2E8" w:rsidR="0083599D" w:rsidRPr="00EB2D41" w:rsidRDefault="0083599D" w:rsidP="00EC6EE4">
            <w:pPr>
              <w:rPr>
                <w:rFonts w:cstheme="minorHAnsi"/>
                <w:b/>
                <w:bCs/>
              </w:rPr>
            </w:pPr>
            <w:r w:rsidRPr="00EB2D41">
              <w:rPr>
                <w:rFonts w:cstheme="minorHAnsi"/>
                <w:b/>
                <w:bCs/>
              </w:rPr>
              <w:t>Topic</w:t>
            </w:r>
          </w:p>
        </w:tc>
        <w:tc>
          <w:tcPr>
            <w:tcW w:w="3960" w:type="dxa"/>
            <w:shd w:val="clear" w:color="auto" w:fill="002060"/>
          </w:tcPr>
          <w:p w14:paraId="032AA271" w14:textId="276493A4" w:rsidR="0083599D" w:rsidRPr="00EB2D41" w:rsidRDefault="0083599D" w:rsidP="00EC6EE4">
            <w:pPr>
              <w:rPr>
                <w:rFonts w:cstheme="minorHAnsi"/>
                <w:b/>
                <w:bCs/>
              </w:rPr>
            </w:pPr>
            <w:r w:rsidRPr="00EB2D41">
              <w:rPr>
                <w:rFonts w:cstheme="minorHAnsi"/>
                <w:b/>
                <w:bCs/>
              </w:rPr>
              <w:t>Readings</w:t>
            </w:r>
          </w:p>
        </w:tc>
        <w:tc>
          <w:tcPr>
            <w:tcW w:w="3960" w:type="dxa"/>
            <w:shd w:val="clear" w:color="auto" w:fill="002060"/>
          </w:tcPr>
          <w:p w14:paraId="4AB65AB9" w14:textId="05C9DAB4" w:rsidR="0083599D" w:rsidRPr="00EB2D41" w:rsidRDefault="0083599D" w:rsidP="00EC6EE4">
            <w:pPr>
              <w:rPr>
                <w:rFonts w:cstheme="minorHAnsi"/>
                <w:b/>
                <w:bCs/>
              </w:rPr>
            </w:pPr>
            <w:r>
              <w:rPr>
                <w:rFonts w:cstheme="minorHAnsi"/>
                <w:b/>
                <w:bCs/>
              </w:rPr>
              <w:t>Assignments</w:t>
            </w:r>
          </w:p>
        </w:tc>
        <w:tc>
          <w:tcPr>
            <w:tcW w:w="2430" w:type="dxa"/>
            <w:shd w:val="clear" w:color="auto" w:fill="002060"/>
          </w:tcPr>
          <w:p w14:paraId="50C33935" w14:textId="34AF4ED3" w:rsidR="0083599D" w:rsidRPr="00EB2D41" w:rsidRDefault="0083599D" w:rsidP="00EC6EE4">
            <w:pPr>
              <w:rPr>
                <w:rFonts w:cstheme="minorHAnsi"/>
                <w:b/>
                <w:bCs/>
              </w:rPr>
            </w:pPr>
            <w:r>
              <w:rPr>
                <w:rFonts w:cstheme="minorHAnsi"/>
                <w:b/>
                <w:bCs/>
              </w:rPr>
              <w:t>Grantmaking process</w:t>
            </w:r>
          </w:p>
        </w:tc>
      </w:tr>
      <w:tr w:rsidR="0083599D" w:rsidRPr="00EB2D41" w14:paraId="2F57BFD2" w14:textId="77777777" w:rsidTr="0083599D">
        <w:tc>
          <w:tcPr>
            <w:tcW w:w="1150" w:type="dxa"/>
            <w:vMerge w:val="restart"/>
            <w:shd w:val="clear" w:color="auto" w:fill="FFFFFF" w:themeFill="background1"/>
          </w:tcPr>
          <w:p w14:paraId="50C57510" w14:textId="405DEE6F" w:rsidR="0083599D" w:rsidRPr="00EB2D41" w:rsidRDefault="0083599D" w:rsidP="00B95603">
            <w:pPr>
              <w:rPr>
                <w:rFonts w:cstheme="minorHAnsi"/>
              </w:rPr>
            </w:pPr>
            <w:r w:rsidRPr="00EB2D41">
              <w:rPr>
                <w:rFonts w:cstheme="minorHAnsi"/>
              </w:rPr>
              <w:t>Week 1 (Jan. 11-17)</w:t>
            </w:r>
          </w:p>
        </w:tc>
        <w:tc>
          <w:tcPr>
            <w:tcW w:w="1365" w:type="dxa"/>
            <w:shd w:val="clear" w:color="auto" w:fill="FFFFFF" w:themeFill="background1"/>
          </w:tcPr>
          <w:p w14:paraId="1887E6FF" w14:textId="3217F870" w:rsidR="0083599D" w:rsidRPr="00EB2D41" w:rsidRDefault="0083599D" w:rsidP="00B95603">
            <w:pPr>
              <w:rPr>
                <w:rFonts w:cstheme="minorHAnsi"/>
              </w:rPr>
            </w:pPr>
            <w:r>
              <w:rPr>
                <w:rFonts w:cstheme="minorHAnsi"/>
              </w:rPr>
              <w:t>Jan. 12</w:t>
            </w:r>
          </w:p>
        </w:tc>
        <w:tc>
          <w:tcPr>
            <w:tcW w:w="1980" w:type="dxa"/>
            <w:shd w:val="clear" w:color="auto" w:fill="FFFFFF" w:themeFill="background1"/>
          </w:tcPr>
          <w:p w14:paraId="4228CFCA" w14:textId="28B0D1FB" w:rsidR="0083599D" w:rsidRPr="00EB2D41" w:rsidRDefault="0083599D" w:rsidP="00B95603">
            <w:pPr>
              <w:rPr>
                <w:rFonts w:cstheme="minorHAnsi"/>
              </w:rPr>
            </w:pPr>
            <w:r>
              <w:rPr>
                <w:rFonts w:cstheme="minorHAnsi"/>
              </w:rPr>
              <w:t>Introduction</w:t>
            </w:r>
          </w:p>
        </w:tc>
        <w:tc>
          <w:tcPr>
            <w:tcW w:w="3960" w:type="dxa"/>
            <w:shd w:val="clear" w:color="auto" w:fill="FFFFFF" w:themeFill="background1"/>
          </w:tcPr>
          <w:p w14:paraId="2CEA90E7" w14:textId="77777777" w:rsidR="0083599D" w:rsidRPr="00EB2D41" w:rsidRDefault="0083599D" w:rsidP="00B95603">
            <w:pPr>
              <w:rPr>
                <w:rFonts w:cstheme="minorHAnsi"/>
              </w:rPr>
            </w:pPr>
          </w:p>
        </w:tc>
        <w:tc>
          <w:tcPr>
            <w:tcW w:w="3960" w:type="dxa"/>
            <w:shd w:val="clear" w:color="auto" w:fill="FFFFFF" w:themeFill="background1"/>
          </w:tcPr>
          <w:p w14:paraId="32B83E38" w14:textId="15A66E85" w:rsidR="0083599D" w:rsidRPr="00EB2D41" w:rsidRDefault="0083599D" w:rsidP="00B95603">
            <w:pPr>
              <w:rPr>
                <w:rFonts w:cstheme="minorHAnsi"/>
              </w:rPr>
            </w:pPr>
          </w:p>
        </w:tc>
        <w:tc>
          <w:tcPr>
            <w:tcW w:w="2430" w:type="dxa"/>
            <w:shd w:val="clear" w:color="auto" w:fill="FFFFFF" w:themeFill="background1"/>
          </w:tcPr>
          <w:p w14:paraId="6137A8E8" w14:textId="39320B65" w:rsidR="0083599D" w:rsidRPr="00EB2D41" w:rsidRDefault="0083599D" w:rsidP="00B95603">
            <w:pPr>
              <w:rPr>
                <w:rFonts w:cstheme="minorHAnsi"/>
              </w:rPr>
            </w:pPr>
          </w:p>
        </w:tc>
      </w:tr>
      <w:tr w:rsidR="0083599D" w:rsidRPr="00EB2D41" w14:paraId="5895289D" w14:textId="77777777" w:rsidTr="0083599D">
        <w:tc>
          <w:tcPr>
            <w:tcW w:w="1150" w:type="dxa"/>
            <w:vMerge/>
            <w:shd w:val="clear" w:color="auto" w:fill="FFFFFF" w:themeFill="background1"/>
          </w:tcPr>
          <w:p w14:paraId="5466B893" w14:textId="77777777" w:rsidR="0083599D" w:rsidRPr="00EB2D41" w:rsidRDefault="0083599D" w:rsidP="00B95603">
            <w:pPr>
              <w:rPr>
                <w:rFonts w:cstheme="minorHAnsi"/>
              </w:rPr>
            </w:pPr>
          </w:p>
        </w:tc>
        <w:tc>
          <w:tcPr>
            <w:tcW w:w="1365" w:type="dxa"/>
            <w:shd w:val="clear" w:color="auto" w:fill="FFFFFF" w:themeFill="background1"/>
          </w:tcPr>
          <w:p w14:paraId="3BD3AD75" w14:textId="5CA2B654" w:rsidR="0083599D" w:rsidRPr="00EB2D41" w:rsidRDefault="0083599D" w:rsidP="00B95603">
            <w:pPr>
              <w:rPr>
                <w:rFonts w:cstheme="minorHAnsi"/>
              </w:rPr>
            </w:pPr>
            <w:r>
              <w:rPr>
                <w:rFonts w:cstheme="minorHAnsi"/>
              </w:rPr>
              <w:t>Jan. 14</w:t>
            </w:r>
          </w:p>
        </w:tc>
        <w:tc>
          <w:tcPr>
            <w:tcW w:w="1980" w:type="dxa"/>
            <w:shd w:val="clear" w:color="auto" w:fill="FFFFFF" w:themeFill="background1"/>
          </w:tcPr>
          <w:p w14:paraId="00D368E8" w14:textId="77777777" w:rsidR="0083599D" w:rsidRPr="00677B8B" w:rsidRDefault="0083599D" w:rsidP="00677B8B">
            <w:pPr>
              <w:rPr>
                <w:rFonts w:cstheme="minorHAnsi"/>
              </w:rPr>
            </w:pPr>
            <w:r w:rsidRPr="00677B8B">
              <w:rPr>
                <w:rFonts w:cstheme="minorHAnsi"/>
              </w:rPr>
              <w:t>Philanthropy &amp; strategic giving</w:t>
            </w:r>
          </w:p>
          <w:p w14:paraId="03C3BEB7" w14:textId="7D7CDAA2" w:rsidR="0083599D" w:rsidRPr="00EB2D41" w:rsidRDefault="0083599D" w:rsidP="00B95603">
            <w:pPr>
              <w:rPr>
                <w:rFonts w:cstheme="minorHAnsi"/>
              </w:rPr>
            </w:pPr>
          </w:p>
        </w:tc>
        <w:tc>
          <w:tcPr>
            <w:tcW w:w="3960" w:type="dxa"/>
            <w:shd w:val="clear" w:color="auto" w:fill="FFFFFF" w:themeFill="background1"/>
          </w:tcPr>
          <w:p w14:paraId="65B1062F" w14:textId="77777777" w:rsidR="00C64D42" w:rsidRDefault="00C64D42" w:rsidP="00B95603">
            <w:pPr>
              <w:rPr>
                <w:rFonts w:cstheme="minorHAnsi"/>
              </w:rPr>
            </w:pPr>
            <w:proofErr w:type="spellStart"/>
            <w:r w:rsidRPr="00C64D42">
              <w:rPr>
                <w:rFonts w:cstheme="minorHAnsi"/>
              </w:rPr>
              <w:t>Frumkin</w:t>
            </w:r>
            <w:proofErr w:type="spellEnd"/>
            <w:r w:rsidRPr="00C64D42">
              <w:rPr>
                <w:rFonts w:cstheme="minorHAnsi"/>
              </w:rPr>
              <w:t xml:space="preserve">, P. (2006). </w:t>
            </w:r>
            <w:r w:rsidRPr="00C64D42">
              <w:rPr>
                <w:rFonts w:cstheme="minorHAnsi"/>
                <w:i/>
              </w:rPr>
              <w:t>Strategic Giving: The Art and Science of Philanthropy</w:t>
            </w:r>
            <w:r w:rsidRPr="00C64D42">
              <w:rPr>
                <w:rFonts w:cstheme="minorHAnsi"/>
              </w:rPr>
              <w:t xml:space="preserve">. Chicago: University </w:t>
            </w:r>
            <w:proofErr w:type="gramStart"/>
            <w:r w:rsidRPr="00C64D42">
              <w:rPr>
                <w:rFonts w:cstheme="minorHAnsi"/>
              </w:rPr>
              <w:t>Of</w:t>
            </w:r>
            <w:proofErr w:type="gramEnd"/>
            <w:r w:rsidRPr="00C64D42">
              <w:rPr>
                <w:rFonts w:cstheme="minorHAnsi"/>
              </w:rPr>
              <w:t xml:space="preserve"> Chicago Press, 2006. Chapter 4: The Idea of Strategic Giving (pp. 125-145).</w:t>
            </w:r>
          </w:p>
          <w:p w14:paraId="694E656F" w14:textId="77777777" w:rsidR="00C64D42" w:rsidRDefault="00C64D42" w:rsidP="00B95603">
            <w:pPr>
              <w:rPr>
                <w:rFonts w:cstheme="minorHAnsi"/>
              </w:rPr>
            </w:pPr>
          </w:p>
          <w:p w14:paraId="65B0049D" w14:textId="5347171C" w:rsidR="0083599D" w:rsidRPr="00EB2D41" w:rsidRDefault="00C64D42" w:rsidP="00B95603">
            <w:pPr>
              <w:rPr>
                <w:rFonts w:cstheme="minorHAnsi"/>
              </w:rPr>
            </w:pPr>
            <w:r w:rsidRPr="00C64D42">
              <w:rPr>
                <w:rFonts w:cstheme="minorHAnsi"/>
              </w:rPr>
              <w:t xml:space="preserve">Webb, A. (March 15, 2018). Philanthropy’s Seven Deadly Sins. </w:t>
            </w:r>
            <w:r w:rsidRPr="00C64D42">
              <w:rPr>
                <w:rFonts w:cstheme="minorHAnsi"/>
                <w:i/>
              </w:rPr>
              <w:t>The Nonprofit Quarterly</w:t>
            </w:r>
            <w:r w:rsidRPr="00C64D42">
              <w:rPr>
                <w:rFonts w:cstheme="minorHAnsi"/>
              </w:rPr>
              <w:t>.</w:t>
            </w:r>
          </w:p>
        </w:tc>
        <w:tc>
          <w:tcPr>
            <w:tcW w:w="3960" w:type="dxa"/>
            <w:shd w:val="clear" w:color="auto" w:fill="FFFFFF" w:themeFill="background1"/>
          </w:tcPr>
          <w:p w14:paraId="077827C2" w14:textId="1A5EB980" w:rsidR="0083599D" w:rsidRPr="00EB2D41" w:rsidRDefault="00C64D42" w:rsidP="00B95603">
            <w:pPr>
              <w:rPr>
                <w:rFonts w:cstheme="minorHAnsi"/>
              </w:rPr>
            </w:pPr>
            <w:r w:rsidRPr="00C64D42">
              <w:rPr>
                <w:rFonts w:cstheme="minorHAnsi"/>
                <w:i/>
                <w:u w:val="single"/>
              </w:rPr>
              <w:t>Discussion question #</w:t>
            </w:r>
            <w:r w:rsidR="004B35D5">
              <w:rPr>
                <w:rFonts w:cstheme="minorHAnsi"/>
                <w:i/>
                <w:u w:val="single"/>
              </w:rPr>
              <w:t>1</w:t>
            </w:r>
            <w:r w:rsidRPr="00C64D42">
              <w:rPr>
                <w:rFonts w:cstheme="minorHAnsi"/>
                <w:i/>
                <w:u w:val="single"/>
              </w:rPr>
              <w:t>:</w:t>
            </w:r>
            <w:r w:rsidRPr="00C64D42">
              <w:rPr>
                <w:rFonts w:cstheme="minorHAnsi"/>
                <w:i/>
              </w:rPr>
              <w:t xml:space="preserve"> What does it mean to give well? In other words, what are the characteristics of a gift well given?</w:t>
            </w:r>
          </w:p>
        </w:tc>
        <w:tc>
          <w:tcPr>
            <w:tcW w:w="2430" w:type="dxa"/>
            <w:shd w:val="clear" w:color="auto" w:fill="FFFFFF" w:themeFill="background1"/>
          </w:tcPr>
          <w:p w14:paraId="2799F693" w14:textId="6C8A892F" w:rsidR="0083599D" w:rsidRPr="00EB2D41" w:rsidRDefault="0083599D" w:rsidP="00B95603">
            <w:pPr>
              <w:rPr>
                <w:rFonts w:cstheme="minorHAnsi"/>
              </w:rPr>
            </w:pPr>
          </w:p>
        </w:tc>
      </w:tr>
      <w:tr w:rsidR="0083599D" w:rsidRPr="00EB2D41" w14:paraId="33570A19" w14:textId="77777777" w:rsidTr="0083599D">
        <w:tc>
          <w:tcPr>
            <w:tcW w:w="1150" w:type="dxa"/>
            <w:vMerge w:val="restart"/>
            <w:shd w:val="clear" w:color="auto" w:fill="D9D9D9" w:themeFill="background1" w:themeFillShade="D9"/>
          </w:tcPr>
          <w:p w14:paraId="1AA10662" w14:textId="2E399EC3" w:rsidR="0083599D" w:rsidRPr="00EB2D41" w:rsidRDefault="0083599D" w:rsidP="00B95603">
            <w:pPr>
              <w:rPr>
                <w:rFonts w:cstheme="minorHAnsi"/>
              </w:rPr>
            </w:pPr>
            <w:r w:rsidRPr="00EB2D41">
              <w:rPr>
                <w:rFonts w:cstheme="minorHAnsi"/>
              </w:rPr>
              <w:t>Week 2 (</w:t>
            </w:r>
            <w:bookmarkStart w:id="7" w:name="_Hlk28001173"/>
            <w:r w:rsidRPr="00EB2D41">
              <w:rPr>
                <w:rFonts w:cstheme="minorHAnsi"/>
              </w:rPr>
              <w:t>Jan. 18-</w:t>
            </w:r>
            <w:bookmarkEnd w:id="7"/>
            <w:r w:rsidRPr="00EB2D41">
              <w:rPr>
                <w:rFonts w:cstheme="minorHAnsi"/>
              </w:rPr>
              <w:t>24)</w:t>
            </w:r>
          </w:p>
        </w:tc>
        <w:tc>
          <w:tcPr>
            <w:tcW w:w="1365" w:type="dxa"/>
            <w:shd w:val="clear" w:color="auto" w:fill="D9D9D9" w:themeFill="background1" w:themeFillShade="D9"/>
          </w:tcPr>
          <w:p w14:paraId="0A131659" w14:textId="4B364385" w:rsidR="0083599D" w:rsidRPr="00EB2D41" w:rsidRDefault="0083599D" w:rsidP="00B95603">
            <w:pPr>
              <w:rPr>
                <w:rFonts w:cstheme="minorHAnsi"/>
              </w:rPr>
            </w:pPr>
            <w:r w:rsidRPr="00EB2D41">
              <w:rPr>
                <w:rFonts w:cstheme="minorHAnsi"/>
              </w:rPr>
              <w:t xml:space="preserve">Jan. </w:t>
            </w:r>
            <w:r>
              <w:rPr>
                <w:rFonts w:cstheme="minorHAnsi"/>
              </w:rPr>
              <w:t>19</w:t>
            </w:r>
          </w:p>
        </w:tc>
        <w:tc>
          <w:tcPr>
            <w:tcW w:w="1980" w:type="dxa"/>
            <w:shd w:val="clear" w:color="auto" w:fill="D9D9D9" w:themeFill="background1" w:themeFillShade="D9"/>
          </w:tcPr>
          <w:p w14:paraId="2E7E8E88" w14:textId="689CF213" w:rsidR="0083599D" w:rsidRPr="00677B8B" w:rsidRDefault="0083599D" w:rsidP="00677B8B">
            <w:pPr>
              <w:spacing w:after="160" w:line="259" w:lineRule="auto"/>
            </w:pPr>
            <w:r w:rsidRPr="00656ACE">
              <w:t>Identifying problems and issues</w:t>
            </w:r>
            <w:r>
              <w:t xml:space="preserve"> </w:t>
            </w:r>
          </w:p>
        </w:tc>
        <w:tc>
          <w:tcPr>
            <w:tcW w:w="3960" w:type="dxa"/>
            <w:shd w:val="clear" w:color="auto" w:fill="D9D9D9" w:themeFill="background1" w:themeFillShade="D9"/>
          </w:tcPr>
          <w:p w14:paraId="02231C82" w14:textId="5185ABC6" w:rsidR="00C64D42" w:rsidRPr="00C64D42" w:rsidRDefault="00C64D42" w:rsidP="00C64D42">
            <w:pPr>
              <w:rPr>
                <w:rFonts w:cstheme="minorHAnsi"/>
              </w:rPr>
            </w:pPr>
            <w:proofErr w:type="spellStart"/>
            <w:r w:rsidRPr="00C64D42">
              <w:rPr>
                <w:rFonts w:cstheme="minorHAnsi"/>
              </w:rPr>
              <w:t>CommunityToolBox</w:t>
            </w:r>
            <w:proofErr w:type="spellEnd"/>
            <w:r w:rsidRPr="00C64D42">
              <w:rPr>
                <w:rFonts w:cstheme="minorHAnsi"/>
              </w:rPr>
              <w:t>, “</w:t>
            </w:r>
            <w:hyperlink r:id="rId28" w:history="1">
              <w:r w:rsidRPr="00EC6951">
                <w:rPr>
                  <w:rStyle w:val="Hyperlink"/>
                  <w:rFonts w:cstheme="minorHAnsi"/>
                </w:rPr>
                <w:t>Collecting Information About the Problem</w:t>
              </w:r>
            </w:hyperlink>
            <w:r w:rsidRPr="00C64D42">
              <w:rPr>
                <w:rFonts w:cstheme="minorHAnsi"/>
              </w:rPr>
              <w:t>”</w:t>
            </w:r>
          </w:p>
          <w:p w14:paraId="1809486C" w14:textId="77777777" w:rsidR="00C64D42" w:rsidRPr="00C64D42" w:rsidRDefault="00C64D42" w:rsidP="00C64D42">
            <w:pPr>
              <w:rPr>
                <w:rFonts w:cstheme="minorHAnsi"/>
              </w:rPr>
            </w:pPr>
          </w:p>
          <w:p w14:paraId="372C1C9F" w14:textId="1F4D49EB" w:rsidR="00C64D42" w:rsidRPr="00C64D42" w:rsidRDefault="00C64D42" w:rsidP="00C64D42">
            <w:pPr>
              <w:rPr>
                <w:rFonts w:cstheme="minorHAnsi"/>
              </w:rPr>
            </w:pPr>
            <w:proofErr w:type="spellStart"/>
            <w:r w:rsidRPr="00C64D42">
              <w:rPr>
                <w:rFonts w:cstheme="minorHAnsi"/>
              </w:rPr>
              <w:t>CommunityToolBox</w:t>
            </w:r>
            <w:proofErr w:type="spellEnd"/>
            <w:r w:rsidRPr="00C64D42">
              <w:rPr>
                <w:rFonts w:cstheme="minorHAnsi"/>
              </w:rPr>
              <w:t>, “</w:t>
            </w:r>
            <w:hyperlink r:id="rId29" w:history="1">
              <w:r w:rsidRPr="00EC6951">
                <w:rPr>
                  <w:rStyle w:val="Hyperlink"/>
                  <w:rFonts w:cstheme="minorHAnsi"/>
                </w:rPr>
                <w:t>Defining and Analyzing the Problem</w:t>
              </w:r>
            </w:hyperlink>
            <w:r w:rsidRPr="00C64D42">
              <w:rPr>
                <w:rFonts w:cstheme="minorHAnsi"/>
              </w:rPr>
              <w:t>”</w:t>
            </w:r>
          </w:p>
          <w:p w14:paraId="3252D1E2" w14:textId="77777777" w:rsidR="00C64D42" w:rsidRPr="00C64D42" w:rsidRDefault="00C64D42" w:rsidP="00C64D42">
            <w:pPr>
              <w:rPr>
                <w:rFonts w:cstheme="minorHAnsi"/>
              </w:rPr>
            </w:pPr>
          </w:p>
          <w:p w14:paraId="2E4AA7F0" w14:textId="4E45A829" w:rsidR="00C64D42" w:rsidRPr="00C64D42" w:rsidRDefault="00C64D42" w:rsidP="00C64D42">
            <w:pPr>
              <w:rPr>
                <w:rFonts w:cstheme="minorHAnsi"/>
              </w:rPr>
            </w:pPr>
            <w:proofErr w:type="spellStart"/>
            <w:r w:rsidRPr="00C64D42">
              <w:rPr>
                <w:rFonts w:cstheme="minorHAnsi"/>
              </w:rPr>
              <w:t>CommunityToolBox</w:t>
            </w:r>
            <w:proofErr w:type="spellEnd"/>
            <w:r w:rsidRPr="00C64D42">
              <w:rPr>
                <w:rFonts w:cstheme="minorHAnsi"/>
              </w:rPr>
              <w:t>, “</w:t>
            </w:r>
            <w:hyperlink r:id="rId30" w:history="1">
              <w:r w:rsidRPr="00EC6951">
                <w:rPr>
                  <w:rStyle w:val="Hyperlink"/>
                  <w:rFonts w:cstheme="minorHAnsi"/>
                </w:rPr>
                <w:t>Analyzing Community Problems</w:t>
              </w:r>
            </w:hyperlink>
            <w:r w:rsidRPr="00C64D42">
              <w:rPr>
                <w:rFonts w:cstheme="minorHAnsi"/>
              </w:rPr>
              <w:t>.”</w:t>
            </w:r>
          </w:p>
          <w:p w14:paraId="01197E0E" w14:textId="77777777" w:rsidR="00C64D42" w:rsidRPr="00C64D42" w:rsidRDefault="00C64D42" w:rsidP="00C64D42">
            <w:pPr>
              <w:rPr>
                <w:rFonts w:cstheme="minorHAnsi"/>
              </w:rPr>
            </w:pPr>
          </w:p>
          <w:p w14:paraId="2883B0BB" w14:textId="7D2EDBBB" w:rsidR="0083599D" w:rsidRPr="00EB2D41" w:rsidRDefault="00C64D42" w:rsidP="00C64D42">
            <w:pPr>
              <w:rPr>
                <w:rFonts w:cstheme="minorHAnsi"/>
              </w:rPr>
            </w:pPr>
            <w:r w:rsidRPr="00C64D42">
              <w:rPr>
                <w:rFonts w:cstheme="minorHAnsi"/>
              </w:rPr>
              <w:t>“Writing the needs statement or problem statement”</w:t>
            </w:r>
          </w:p>
        </w:tc>
        <w:tc>
          <w:tcPr>
            <w:tcW w:w="3960" w:type="dxa"/>
            <w:shd w:val="clear" w:color="auto" w:fill="D9D9D9" w:themeFill="background1" w:themeFillShade="D9"/>
          </w:tcPr>
          <w:p w14:paraId="482EC256" w14:textId="05948432" w:rsidR="0083599D" w:rsidRPr="00EB2D41" w:rsidRDefault="004B35D5" w:rsidP="00B95603">
            <w:pPr>
              <w:rPr>
                <w:rFonts w:cstheme="minorHAnsi"/>
              </w:rPr>
            </w:pPr>
            <w:r w:rsidRPr="000D4044">
              <w:rPr>
                <w:rFonts w:cstheme="minorHAnsi"/>
                <w:i/>
                <w:u w:val="single"/>
              </w:rPr>
              <w:t>Discussion question #2</w:t>
            </w:r>
            <w:r w:rsidRPr="000D4044">
              <w:rPr>
                <w:rFonts w:cstheme="minorHAnsi"/>
                <w:i/>
              </w:rPr>
              <w:t>:</w:t>
            </w:r>
            <w:r w:rsidR="000D4044" w:rsidRPr="000D4044">
              <w:rPr>
                <w:rFonts w:cstheme="minorHAnsi"/>
                <w:i/>
              </w:rPr>
              <w:t xml:space="preserve"> </w:t>
            </w:r>
            <w:r w:rsidR="002F7993" w:rsidRPr="000D4044">
              <w:rPr>
                <w:rFonts w:cstheme="minorHAnsi"/>
                <w:i/>
              </w:rPr>
              <w:t xml:space="preserve">As we start the process of researching local needs, </w:t>
            </w:r>
            <w:r w:rsidR="000D4044" w:rsidRPr="000D4044">
              <w:rPr>
                <w:rFonts w:cstheme="minorHAnsi"/>
                <w:i/>
              </w:rPr>
              <w:t xml:space="preserve">we need to </w:t>
            </w:r>
            <w:r w:rsidR="002F7993" w:rsidRPr="000D4044">
              <w:rPr>
                <w:rFonts w:cstheme="minorHAnsi"/>
                <w:i/>
              </w:rPr>
              <w:t xml:space="preserve">select a research topic within the broad areas </w:t>
            </w:r>
            <w:r w:rsidR="000D4044" w:rsidRPr="000D4044">
              <w:rPr>
                <w:rFonts w:cstheme="minorHAnsi"/>
                <w:i/>
              </w:rPr>
              <w:t>of social services, education, advocacy/civic participation, culture &amp; recreation, and health care. Select a topic that is narrower tha</w:t>
            </w:r>
            <w:r w:rsidR="0095200B">
              <w:rPr>
                <w:rFonts w:cstheme="minorHAnsi"/>
                <w:i/>
              </w:rPr>
              <w:t>n</w:t>
            </w:r>
            <w:r w:rsidR="000D4044" w:rsidRPr="000D4044">
              <w:rPr>
                <w:rFonts w:cstheme="minorHAnsi"/>
                <w:i/>
              </w:rPr>
              <w:t xml:space="preserve"> the broad area (</w:t>
            </w:r>
            <w:proofErr w:type="gramStart"/>
            <w:r w:rsidR="000D4044" w:rsidRPr="000D4044">
              <w:rPr>
                <w:rFonts w:cstheme="minorHAnsi"/>
                <w:i/>
              </w:rPr>
              <w:t>e.g.</w:t>
            </w:r>
            <w:proofErr w:type="gramEnd"/>
            <w:r w:rsidR="000D4044" w:rsidRPr="000D4044">
              <w:rPr>
                <w:rFonts w:cstheme="minorHAnsi"/>
                <w:i/>
              </w:rPr>
              <w:t xml:space="preserve"> hunger in Lee County within the social service area) and in 1-2 sentences define the topic.</w:t>
            </w:r>
          </w:p>
        </w:tc>
        <w:tc>
          <w:tcPr>
            <w:tcW w:w="2430" w:type="dxa"/>
            <w:shd w:val="clear" w:color="auto" w:fill="D9D9D9" w:themeFill="background1" w:themeFillShade="D9"/>
          </w:tcPr>
          <w:p w14:paraId="44E2294B" w14:textId="7C2D10D8" w:rsidR="0083599D" w:rsidRPr="00EB2D41" w:rsidRDefault="0083599D" w:rsidP="00B95603">
            <w:pPr>
              <w:rPr>
                <w:rFonts w:cstheme="minorHAnsi"/>
              </w:rPr>
            </w:pPr>
            <w:r>
              <w:rPr>
                <w:rFonts w:cstheme="minorHAnsi"/>
              </w:rPr>
              <w:t>Identifying research topics</w:t>
            </w:r>
          </w:p>
        </w:tc>
      </w:tr>
      <w:tr w:rsidR="0083599D" w:rsidRPr="00EB2D41" w14:paraId="15AD3CC1" w14:textId="77777777" w:rsidTr="0083599D">
        <w:tc>
          <w:tcPr>
            <w:tcW w:w="1150" w:type="dxa"/>
            <w:vMerge/>
            <w:shd w:val="clear" w:color="auto" w:fill="D9D9D9" w:themeFill="background1" w:themeFillShade="D9"/>
          </w:tcPr>
          <w:p w14:paraId="2D2B317B" w14:textId="77777777" w:rsidR="0083599D" w:rsidRPr="00EB2D41" w:rsidRDefault="0083599D" w:rsidP="00B95603">
            <w:pPr>
              <w:rPr>
                <w:rFonts w:cstheme="minorHAnsi"/>
              </w:rPr>
            </w:pPr>
          </w:p>
        </w:tc>
        <w:tc>
          <w:tcPr>
            <w:tcW w:w="1365" w:type="dxa"/>
            <w:shd w:val="clear" w:color="auto" w:fill="D9D9D9" w:themeFill="background1" w:themeFillShade="D9"/>
          </w:tcPr>
          <w:p w14:paraId="3DA405AE" w14:textId="04B2676C" w:rsidR="0083599D" w:rsidRPr="00EB2D41" w:rsidRDefault="0083599D" w:rsidP="00B95603">
            <w:pPr>
              <w:rPr>
                <w:rFonts w:cstheme="minorHAnsi"/>
              </w:rPr>
            </w:pPr>
            <w:r w:rsidRPr="00EB2D41">
              <w:rPr>
                <w:rFonts w:cstheme="minorHAnsi"/>
              </w:rPr>
              <w:t xml:space="preserve">Jan. </w:t>
            </w:r>
            <w:r>
              <w:rPr>
                <w:rFonts w:cstheme="minorHAnsi"/>
              </w:rPr>
              <w:t>21</w:t>
            </w:r>
          </w:p>
        </w:tc>
        <w:tc>
          <w:tcPr>
            <w:tcW w:w="1980" w:type="dxa"/>
            <w:shd w:val="clear" w:color="auto" w:fill="D9D9D9" w:themeFill="background1" w:themeFillShade="D9"/>
          </w:tcPr>
          <w:p w14:paraId="6D1611B3" w14:textId="01E514B1" w:rsidR="0083599D" w:rsidRPr="00C61EEE" w:rsidRDefault="0083599D" w:rsidP="00C61EEE">
            <w:pPr>
              <w:spacing w:after="160" w:line="259" w:lineRule="auto"/>
            </w:pPr>
            <w:r>
              <w:rPr>
                <w:rFonts w:cstheme="minorHAnsi"/>
              </w:rPr>
              <w:t>Foundations</w:t>
            </w:r>
            <w:r>
              <w:t xml:space="preserve"> </w:t>
            </w:r>
          </w:p>
        </w:tc>
        <w:tc>
          <w:tcPr>
            <w:tcW w:w="3960" w:type="dxa"/>
            <w:shd w:val="clear" w:color="auto" w:fill="D9D9D9" w:themeFill="background1" w:themeFillShade="D9"/>
          </w:tcPr>
          <w:p w14:paraId="497D797F" w14:textId="454E2F1B" w:rsidR="00B83CEB" w:rsidRPr="00B83CEB" w:rsidRDefault="00B83CEB" w:rsidP="00B83CEB">
            <w:pPr>
              <w:rPr>
                <w:rFonts w:cstheme="minorHAnsi"/>
              </w:rPr>
            </w:pPr>
            <w:r w:rsidRPr="00B83CEB">
              <w:rPr>
                <w:rFonts w:cstheme="minorHAnsi"/>
              </w:rPr>
              <w:t xml:space="preserve">Boris, E. (2016/1998). Foundations. In J. S. Ott &amp; L. A. </w:t>
            </w:r>
            <w:proofErr w:type="spellStart"/>
            <w:r w:rsidRPr="00B83CEB">
              <w:rPr>
                <w:rFonts w:cstheme="minorHAnsi"/>
              </w:rPr>
              <w:t>Dicke</w:t>
            </w:r>
            <w:proofErr w:type="spellEnd"/>
            <w:r w:rsidRPr="00B83CEB">
              <w:rPr>
                <w:rFonts w:cstheme="minorHAnsi"/>
              </w:rPr>
              <w:t xml:space="preserve"> (Eds.), </w:t>
            </w:r>
            <w:r w:rsidRPr="00B83CEB">
              <w:rPr>
                <w:rFonts w:cstheme="minorHAnsi"/>
                <w:i/>
              </w:rPr>
              <w:t>Understanding Nonprofit Organizations</w:t>
            </w:r>
            <w:r w:rsidRPr="00B83CEB">
              <w:rPr>
                <w:rFonts w:cstheme="minorHAnsi"/>
              </w:rPr>
              <w:t xml:space="preserve"> (3rd ed</w:t>
            </w:r>
            <w:r>
              <w:rPr>
                <w:rFonts w:cstheme="minorHAnsi"/>
              </w:rPr>
              <w:t>.,</w:t>
            </w:r>
            <w:r w:rsidRPr="00B83CEB">
              <w:rPr>
                <w:rFonts w:cstheme="minorHAnsi"/>
              </w:rPr>
              <w:t xml:space="preserve"> pp. 173-182). Boulder, CO: Westview Press.</w:t>
            </w:r>
          </w:p>
          <w:p w14:paraId="5BD212F5" w14:textId="77777777" w:rsidR="00C64D42" w:rsidRPr="00B83CEB" w:rsidRDefault="00C64D42" w:rsidP="00C64D42">
            <w:pPr>
              <w:rPr>
                <w:rFonts w:cstheme="minorHAnsi"/>
                <w:iCs/>
              </w:rPr>
            </w:pPr>
          </w:p>
          <w:p w14:paraId="0C6323C5" w14:textId="5C102EBC" w:rsidR="00C64D42" w:rsidRPr="00C64D42" w:rsidRDefault="00C64D42" w:rsidP="00C64D42">
            <w:pPr>
              <w:rPr>
                <w:rFonts w:cstheme="minorHAnsi"/>
              </w:rPr>
            </w:pPr>
            <w:r w:rsidRPr="00C64D42">
              <w:rPr>
                <w:rFonts w:cstheme="minorHAnsi"/>
                <w:iCs/>
              </w:rPr>
              <w:t>Dykstra, C. (2008). What is a Grant?</w:t>
            </w:r>
            <w:r w:rsidRPr="00C64D42">
              <w:rPr>
                <w:rFonts w:cstheme="minorHAnsi"/>
              </w:rPr>
              <w:t xml:space="preserve">  In A. </w:t>
            </w:r>
            <w:proofErr w:type="spellStart"/>
            <w:r w:rsidRPr="00C64D42">
              <w:rPr>
                <w:rFonts w:cstheme="minorHAnsi"/>
              </w:rPr>
              <w:t>Kass</w:t>
            </w:r>
            <w:proofErr w:type="spellEnd"/>
            <w:r w:rsidRPr="00C64D42">
              <w:rPr>
                <w:rFonts w:cstheme="minorHAnsi"/>
              </w:rPr>
              <w:t xml:space="preserve"> (ed.), </w:t>
            </w:r>
            <w:r w:rsidRPr="00C64D42">
              <w:rPr>
                <w:rFonts w:cstheme="minorHAnsi"/>
                <w:i/>
              </w:rPr>
              <w:t>Giving Well and Doing Good</w:t>
            </w:r>
            <w:r w:rsidRPr="00C64D42">
              <w:rPr>
                <w:rFonts w:cstheme="minorHAnsi"/>
              </w:rPr>
              <w:t xml:space="preserve"> (pp. 79-81). Bloomington, IN: Indiana University Press.</w:t>
            </w:r>
          </w:p>
          <w:p w14:paraId="2DEBF792" w14:textId="77777777" w:rsidR="0083599D" w:rsidRDefault="0083599D" w:rsidP="00B95603">
            <w:pPr>
              <w:rPr>
                <w:rFonts w:cstheme="minorHAnsi"/>
              </w:rPr>
            </w:pPr>
          </w:p>
          <w:p w14:paraId="61B4F923" w14:textId="6952A9E6" w:rsidR="00B83CEB" w:rsidRPr="00EB2D41" w:rsidRDefault="00294D80" w:rsidP="00B95603">
            <w:pPr>
              <w:rPr>
                <w:rFonts w:cstheme="minorHAnsi"/>
              </w:rPr>
            </w:pPr>
            <w:hyperlink r:id="rId31" w:history="1">
              <w:r w:rsidR="00B83CEB" w:rsidRPr="008B7E48">
                <w:rPr>
                  <w:rStyle w:val="Hyperlink"/>
                  <w:rFonts w:cstheme="minorHAnsi"/>
                </w:rPr>
                <w:t>https://www.boardeffect.com/blog/roberts-rules-of-order-cheat-sheet/</w:t>
              </w:r>
            </w:hyperlink>
            <w:r w:rsidR="00B83CEB">
              <w:rPr>
                <w:rFonts w:cstheme="minorHAnsi"/>
              </w:rPr>
              <w:t xml:space="preserve"> </w:t>
            </w:r>
          </w:p>
        </w:tc>
        <w:tc>
          <w:tcPr>
            <w:tcW w:w="3960" w:type="dxa"/>
            <w:shd w:val="clear" w:color="auto" w:fill="D9D9D9" w:themeFill="background1" w:themeFillShade="D9"/>
          </w:tcPr>
          <w:p w14:paraId="0733DBF8" w14:textId="77777777" w:rsidR="0083599D" w:rsidRPr="000D4044" w:rsidRDefault="0083599D" w:rsidP="00B95603">
            <w:pPr>
              <w:rPr>
                <w:rFonts w:cstheme="minorHAnsi"/>
                <w:b/>
                <w:bCs/>
              </w:rPr>
            </w:pPr>
            <w:r w:rsidRPr="000D4044">
              <w:rPr>
                <w:rFonts w:cstheme="minorHAnsi"/>
                <w:b/>
                <w:bCs/>
              </w:rPr>
              <w:t>Due: identify research topic</w:t>
            </w:r>
          </w:p>
          <w:p w14:paraId="3AAD151B" w14:textId="77777777" w:rsidR="00C64D42" w:rsidRDefault="00C64D42" w:rsidP="00B95603">
            <w:pPr>
              <w:rPr>
                <w:rFonts w:cstheme="minorHAnsi"/>
              </w:rPr>
            </w:pPr>
          </w:p>
          <w:p w14:paraId="02B1EDF4" w14:textId="70916FB7" w:rsidR="00C64D42" w:rsidRPr="00EB2D41" w:rsidRDefault="00C64D42" w:rsidP="00B95603">
            <w:pPr>
              <w:rPr>
                <w:rFonts w:cstheme="minorHAnsi"/>
              </w:rPr>
            </w:pPr>
            <w:r w:rsidRPr="00C64D42">
              <w:rPr>
                <w:rFonts w:cstheme="minorHAnsi"/>
                <w:i/>
                <w:u w:val="single"/>
              </w:rPr>
              <w:t>Discussion question #3:</w:t>
            </w:r>
            <w:r w:rsidRPr="00C64D42">
              <w:rPr>
                <w:rFonts w:cstheme="minorHAnsi"/>
                <w:i/>
              </w:rPr>
              <w:t xml:space="preserve"> Compare individual giving (you, as an individual, </w:t>
            </w:r>
            <w:proofErr w:type="gramStart"/>
            <w:r w:rsidRPr="00C64D42">
              <w:rPr>
                <w:rFonts w:cstheme="minorHAnsi"/>
                <w:i/>
              </w:rPr>
              <w:t>making a donation</w:t>
            </w:r>
            <w:proofErr w:type="gramEnd"/>
            <w:r w:rsidRPr="00C64D42">
              <w:rPr>
                <w:rFonts w:cstheme="minorHAnsi"/>
                <w:i/>
              </w:rPr>
              <w:t>) and grants made by a philanthropic foundation. What are the pros and cons of each? (List at least 2 pros and cons for each form of giving.)</w:t>
            </w:r>
          </w:p>
        </w:tc>
        <w:tc>
          <w:tcPr>
            <w:tcW w:w="2430" w:type="dxa"/>
            <w:shd w:val="clear" w:color="auto" w:fill="D9D9D9" w:themeFill="background1" w:themeFillShade="D9"/>
          </w:tcPr>
          <w:p w14:paraId="7F0248BB" w14:textId="1C878EF6" w:rsidR="0083599D" w:rsidRPr="00EB2D41" w:rsidRDefault="0083599D" w:rsidP="00B95603">
            <w:pPr>
              <w:rPr>
                <w:rFonts w:cstheme="minorHAnsi"/>
              </w:rPr>
            </w:pPr>
            <w:r w:rsidRPr="00591E98">
              <w:rPr>
                <w:rFonts w:cstheme="minorHAnsi"/>
              </w:rPr>
              <w:t>Robert's Rules of Order</w:t>
            </w:r>
            <w:r>
              <w:rPr>
                <w:rFonts w:cstheme="minorHAnsi"/>
              </w:rPr>
              <w:t>; selecting foundation officers; finalizing research topics selection</w:t>
            </w:r>
          </w:p>
        </w:tc>
      </w:tr>
      <w:tr w:rsidR="0083599D" w:rsidRPr="00EB2D41" w14:paraId="7AFFE6AF" w14:textId="77777777" w:rsidTr="0083599D">
        <w:tc>
          <w:tcPr>
            <w:tcW w:w="1150" w:type="dxa"/>
            <w:vMerge w:val="restart"/>
            <w:shd w:val="clear" w:color="auto" w:fill="FFFFFF" w:themeFill="background1"/>
          </w:tcPr>
          <w:p w14:paraId="17A77A62" w14:textId="0147DA0B" w:rsidR="0083599D" w:rsidRPr="00EB2D41" w:rsidRDefault="0083599D" w:rsidP="00EC6EE4">
            <w:pPr>
              <w:rPr>
                <w:rFonts w:cstheme="minorHAnsi"/>
              </w:rPr>
            </w:pPr>
            <w:r w:rsidRPr="00EB2D41">
              <w:rPr>
                <w:rFonts w:cstheme="minorHAnsi"/>
              </w:rPr>
              <w:lastRenderedPageBreak/>
              <w:t>Week 3 (</w:t>
            </w:r>
            <w:bookmarkStart w:id="8" w:name="_Hlk28001183"/>
            <w:r w:rsidRPr="00EB2D41">
              <w:rPr>
                <w:rFonts w:cstheme="minorHAnsi"/>
              </w:rPr>
              <w:t>Jan. 25-</w:t>
            </w:r>
            <w:bookmarkEnd w:id="8"/>
            <w:r w:rsidRPr="00EB2D41">
              <w:rPr>
                <w:rFonts w:cstheme="minorHAnsi"/>
              </w:rPr>
              <w:t>31)</w:t>
            </w:r>
          </w:p>
        </w:tc>
        <w:tc>
          <w:tcPr>
            <w:tcW w:w="1365" w:type="dxa"/>
            <w:shd w:val="clear" w:color="auto" w:fill="FFFFFF" w:themeFill="background1"/>
          </w:tcPr>
          <w:p w14:paraId="1ACA5D84" w14:textId="3C50D970" w:rsidR="0083599D" w:rsidRPr="00EB2D41" w:rsidRDefault="0083599D" w:rsidP="00EC6EE4">
            <w:pPr>
              <w:rPr>
                <w:rFonts w:cstheme="minorHAnsi"/>
              </w:rPr>
            </w:pPr>
            <w:r w:rsidRPr="00EB2D41">
              <w:rPr>
                <w:rFonts w:cstheme="minorHAnsi"/>
              </w:rPr>
              <w:t xml:space="preserve">Jan. </w:t>
            </w:r>
            <w:r>
              <w:rPr>
                <w:rFonts w:cstheme="minorHAnsi"/>
              </w:rPr>
              <w:t>26</w:t>
            </w:r>
          </w:p>
        </w:tc>
        <w:tc>
          <w:tcPr>
            <w:tcW w:w="1980" w:type="dxa"/>
            <w:shd w:val="clear" w:color="auto" w:fill="FFFFFF" w:themeFill="background1"/>
          </w:tcPr>
          <w:p w14:paraId="0F0ECD5B" w14:textId="4C577130" w:rsidR="0083599D" w:rsidRPr="00EB2D41" w:rsidRDefault="0083599D" w:rsidP="00EC6EE4">
            <w:pPr>
              <w:rPr>
                <w:rFonts w:cstheme="minorHAnsi"/>
              </w:rPr>
            </w:pPr>
            <w:r>
              <w:t>Donor intent</w:t>
            </w:r>
          </w:p>
        </w:tc>
        <w:tc>
          <w:tcPr>
            <w:tcW w:w="3960" w:type="dxa"/>
            <w:shd w:val="clear" w:color="auto" w:fill="FFFFFF" w:themeFill="background1"/>
          </w:tcPr>
          <w:p w14:paraId="3AA44D16" w14:textId="16D9815D" w:rsidR="0083599D" w:rsidRPr="00EB2D41" w:rsidRDefault="002F0C36" w:rsidP="00EC6EE4">
            <w:pPr>
              <w:rPr>
                <w:rFonts w:cstheme="minorHAnsi"/>
              </w:rPr>
            </w:pPr>
            <w:r w:rsidRPr="002F0C36">
              <w:rPr>
                <w:rFonts w:cstheme="minorHAnsi"/>
              </w:rPr>
              <w:t xml:space="preserve">Horvath, A., &amp; Powell, W. (2020). Seeing like a </w:t>
            </w:r>
            <w:proofErr w:type="gramStart"/>
            <w:r w:rsidRPr="002F0C36">
              <w:rPr>
                <w:rFonts w:cstheme="minorHAnsi"/>
              </w:rPr>
              <w:t>philanthropists</w:t>
            </w:r>
            <w:proofErr w:type="gramEnd"/>
            <w:r w:rsidRPr="002F0C36">
              <w:rPr>
                <w:rFonts w:cstheme="minorHAnsi"/>
              </w:rPr>
              <w:t xml:space="preserve">. From the business of benevolence to the benevolence of business. In W. Powell &amp; P. Bromley (Eds.), </w:t>
            </w:r>
            <w:r w:rsidRPr="002F0C36">
              <w:rPr>
                <w:rFonts w:cstheme="minorHAnsi"/>
                <w:i/>
              </w:rPr>
              <w:t>Nonprofit Sector. A research handbook</w:t>
            </w:r>
            <w:r w:rsidRPr="002F0C36">
              <w:rPr>
                <w:rFonts w:cstheme="minorHAnsi"/>
              </w:rPr>
              <w:t xml:space="preserve"> (3 ed., pp. 81-122). Stanford: Stanford University Press.</w:t>
            </w:r>
          </w:p>
        </w:tc>
        <w:tc>
          <w:tcPr>
            <w:tcW w:w="3960" w:type="dxa"/>
            <w:shd w:val="clear" w:color="auto" w:fill="FFFFFF" w:themeFill="background1"/>
          </w:tcPr>
          <w:p w14:paraId="45E8E809" w14:textId="76C6908C" w:rsidR="0083599D" w:rsidRPr="00EB2D41" w:rsidRDefault="0083599D" w:rsidP="00EC6EE4">
            <w:pPr>
              <w:rPr>
                <w:rFonts w:cstheme="minorHAnsi"/>
              </w:rPr>
            </w:pPr>
          </w:p>
        </w:tc>
        <w:tc>
          <w:tcPr>
            <w:tcW w:w="2430" w:type="dxa"/>
            <w:shd w:val="clear" w:color="auto" w:fill="FFFFFF" w:themeFill="background1"/>
          </w:tcPr>
          <w:p w14:paraId="131A8228" w14:textId="38B302B2" w:rsidR="0083599D" w:rsidRPr="00EB2D41" w:rsidRDefault="0083599D" w:rsidP="00105455">
            <w:pPr>
              <w:rPr>
                <w:rFonts w:cstheme="minorHAnsi"/>
              </w:rPr>
            </w:pPr>
            <w:r>
              <w:rPr>
                <w:rFonts w:cstheme="minorHAnsi"/>
              </w:rPr>
              <w:t>Identifying values</w:t>
            </w:r>
          </w:p>
        </w:tc>
      </w:tr>
      <w:tr w:rsidR="0083599D" w:rsidRPr="00EB2D41" w14:paraId="07E6ACB5" w14:textId="77777777" w:rsidTr="0083599D">
        <w:tc>
          <w:tcPr>
            <w:tcW w:w="1150" w:type="dxa"/>
            <w:vMerge/>
            <w:shd w:val="clear" w:color="auto" w:fill="FFFFFF" w:themeFill="background1"/>
          </w:tcPr>
          <w:p w14:paraId="4641C395" w14:textId="77777777" w:rsidR="0083599D" w:rsidRPr="00EB2D41" w:rsidRDefault="0083599D" w:rsidP="00105455">
            <w:pPr>
              <w:rPr>
                <w:rFonts w:cstheme="minorHAnsi"/>
              </w:rPr>
            </w:pPr>
          </w:p>
        </w:tc>
        <w:tc>
          <w:tcPr>
            <w:tcW w:w="1365" w:type="dxa"/>
            <w:shd w:val="clear" w:color="auto" w:fill="FFFFFF" w:themeFill="background1"/>
          </w:tcPr>
          <w:p w14:paraId="1D5003C3" w14:textId="3AD5EF79" w:rsidR="0083599D" w:rsidRPr="00EB2D41" w:rsidRDefault="0083599D" w:rsidP="00105455">
            <w:pPr>
              <w:rPr>
                <w:rFonts w:cstheme="minorHAnsi"/>
              </w:rPr>
            </w:pPr>
            <w:r w:rsidRPr="00EB2D41">
              <w:rPr>
                <w:rFonts w:cstheme="minorHAnsi"/>
              </w:rPr>
              <w:t xml:space="preserve">Jan. </w:t>
            </w:r>
            <w:r>
              <w:rPr>
                <w:rFonts w:cstheme="minorHAnsi"/>
              </w:rPr>
              <w:t>28</w:t>
            </w:r>
          </w:p>
        </w:tc>
        <w:tc>
          <w:tcPr>
            <w:tcW w:w="1980" w:type="dxa"/>
            <w:shd w:val="clear" w:color="auto" w:fill="FFFFFF" w:themeFill="background1"/>
          </w:tcPr>
          <w:p w14:paraId="33139F1B" w14:textId="77777777" w:rsidR="0083599D" w:rsidRDefault="0083599D" w:rsidP="00A163B7">
            <w:pPr>
              <w:spacing w:after="160" w:line="259" w:lineRule="auto"/>
            </w:pPr>
            <w:r>
              <w:t>Foundation behavior</w:t>
            </w:r>
            <w:r w:rsidRPr="00CE101A">
              <w:t xml:space="preserve"> </w:t>
            </w:r>
          </w:p>
          <w:p w14:paraId="63F8F648" w14:textId="063DB738" w:rsidR="0083599D" w:rsidRPr="00EB2D41" w:rsidRDefault="0083599D" w:rsidP="00105455">
            <w:pPr>
              <w:rPr>
                <w:rFonts w:cstheme="minorHAnsi"/>
              </w:rPr>
            </w:pPr>
          </w:p>
        </w:tc>
        <w:tc>
          <w:tcPr>
            <w:tcW w:w="3960" w:type="dxa"/>
            <w:shd w:val="clear" w:color="auto" w:fill="FFFFFF" w:themeFill="background1"/>
          </w:tcPr>
          <w:p w14:paraId="1EA1373A" w14:textId="1D16BB98" w:rsidR="0083599D" w:rsidRPr="00EB2D41" w:rsidRDefault="002F0C36" w:rsidP="00105455">
            <w:pPr>
              <w:rPr>
                <w:rFonts w:cstheme="minorHAnsi"/>
              </w:rPr>
            </w:pPr>
            <w:proofErr w:type="spellStart"/>
            <w:r w:rsidRPr="002F0C36">
              <w:rPr>
                <w:rFonts w:cstheme="minorHAnsi"/>
              </w:rPr>
              <w:t>Bernholz</w:t>
            </w:r>
            <w:proofErr w:type="spellEnd"/>
            <w:r w:rsidRPr="002F0C36">
              <w:rPr>
                <w:rFonts w:cstheme="minorHAnsi"/>
              </w:rPr>
              <w:t xml:space="preserve">, L. (1999). The Future of Foundation History. Suggestions for Research and Practice. In E. Lagemann (Ed.), </w:t>
            </w:r>
            <w:r w:rsidRPr="002F0C36">
              <w:rPr>
                <w:rFonts w:cstheme="minorHAnsi"/>
                <w:i/>
              </w:rPr>
              <w:t xml:space="preserve">Philanthropic Foundations. New Scholarship, New Possibilities </w:t>
            </w:r>
            <w:r w:rsidRPr="002F0C36">
              <w:rPr>
                <w:rFonts w:cstheme="minorHAnsi"/>
              </w:rPr>
              <w:t>(pp. 259-275). Bloomington: Indiana University Press.</w:t>
            </w:r>
          </w:p>
        </w:tc>
        <w:tc>
          <w:tcPr>
            <w:tcW w:w="3960" w:type="dxa"/>
            <w:shd w:val="clear" w:color="auto" w:fill="FFFFFF" w:themeFill="background1"/>
          </w:tcPr>
          <w:p w14:paraId="610D091D" w14:textId="6DCB1BCC" w:rsidR="0083599D" w:rsidRPr="00AB3AEE" w:rsidRDefault="004B35D5" w:rsidP="00105455">
            <w:pPr>
              <w:rPr>
                <w:rFonts w:cstheme="minorHAnsi"/>
              </w:rPr>
            </w:pPr>
            <w:r w:rsidRPr="00AB3AEE">
              <w:rPr>
                <w:rFonts w:cstheme="minorHAnsi"/>
                <w:i/>
                <w:u w:val="single"/>
              </w:rPr>
              <w:t>Discussion question #4</w:t>
            </w:r>
            <w:r w:rsidRPr="00AB3AEE">
              <w:rPr>
                <w:rFonts w:cstheme="minorHAnsi"/>
                <w:i/>
              </w:rPr>
              <w:t>:</w:t>
            </w:r>
            <w:r w:rsidR="00EC6EE4" w:rsidRPr="00AB3AEE">
              <w:rPr>
                <w:rFonts w:cstheme="minorHAnsi"/>
                <w:i/>
              </w:rPr>
              <w:t xml:space="preserve"> Based on the values identified in class, develop a first draft for a class vision statement. </w:t>
            </w:r>
          </w:p>
        </w:tc>
        <w:tc>
          <w:tcPr>
            <w:tcW w:w="2430" w:type="dxa"/>
            <w:shd w:val="clear" w:color="auto" w:fill="FFFFFF" w:themeFill="background1"/>
          </w:tcPr>
          <w:p w14:paraId="4C237906" w14:textId="07A07C91" w:rsidR="0083599D" w:rsidRPr="00105455" w:rsidRDefault="0083599D" w:rsidP="00105455">
            <w:pPr>
              <w:rPr>
                <w:rFonts w:cstheme="minorHAnsi"/>
              </w:rPr>
            </w:pPr>
            <w:r>
              <w:rPr>
                <w:rFonts w:cstheme="minorHAnsi"/>
              </w:rPr>
              <w:t>Drafting mission &amp; vision statements</w:t>
            </w:r>
          </w:p>
        </w:tc>
      </w:tr>
      <w:tr w:rsidR="0083599D" w:rsidRPr="00EB2D41" w14:paraId="6100987D" w14:textId="77777777" w:rsidTr="0083599D">
        <w:tc>
          <w:tcPr>
            <w:tcW w:w="1150" w:type="dxa"/>
            <w:vMerge w:val="restart"/>
            <w:shd w:val="clear" w:color="auto" w:fill="D9D9D9" w:themeFill="background1" w:themeFillShade="D9"/>
          </w:tcPr>
          <w:p w14:paraId="08543103" w14:textId="05A8100E" w:rsidR="0083599D" w:rsidRPr="00EB2D41" w:rsidRDefault="0083599D" w:rsidP="00EC6EE4">
            <w:pPr>
              <w:rPr>
                <w:rFonts w:cstheme="minorHAnsi"/>
              </w:rPr>
            </w:pPr>
            <w:r w:rsidRPr="00EB2D41">
              <w:rPr>
                <w:rFonts w:cstheme="minorHAnsi"/>
              </w:rPr>
              <w:t>Week 4 (</w:t>
            </w:r>
            <w:bookmarkStart w:id="9" w:name="_Hlk28003403"/>
            <w:r w:rsidRPr="00EB2D41">
              <w:rPr>
                <w:rFonts w:cstheme="minorHAnsi"/>
              </w:rPr>
              <w:t>Feb. 1-</w:t>
            </w:r>
            <w:bookmarkEnd w:id="9"/>
            <w:r w:rsidRPr="00EB2D41">
              <w:rPr>
                <w:rFonts w:cstheme="minorHAnsi"/>
              </w:rPr>
              <w:t>7)</w:t>
            </w:r>
          </w:p>
        </w:tc>
        <w:tc>
          <w:tcPr>
            <w:tcW w:w="1365" w:type="dxa"/>
            <w:shd w:val="clear" w:color="auto" w:fill="D9D9D9" w:themeFill="background1" w:themeFillShade="D9"/>
          </w:tcPr>
          <w:p w14:paraId="3B1A9035" w14:textId="64D2B9EA" w:rsidR="0083599D" w:rsidRPr="00EB2D41" w:rsidRDefault="0083599D" w:rsidP="00EC6EE4">
            <w:pPr>
              <w:rPr>
                <w:rFonts w:cstheme="minorHAnsi"/>
              </w:rPr>
            </w:pPr>
            <w:r w:rsidRPr="00EB2D41">
              <w:rPr>
                <w:rFonts w:cstheme="minorHAnsi"/>
              </w:rPr>
              <w:t xml:space="preserve">Feb. </w:t>
            </w:r>
            <w:r>
              <w:rPr>
                <w:rFonts w:cstheme="minorHAnsi"/>
              </w:rPr>
              <w:t>2</w:t>
            </w:r>
          </w:p>
        </w:tc>
        <w:tc>
          <w:tcPr>
            <w:tcW w:w="1980" w:type="dxa"/>
            <w:shd w:val="clear" w:color="auto" w:fill="D9D9D9" w:themeFill="background1" w:themeFillShade="D9"/>
          </w:tcPr>
          <w:p w14:paraId="20E90759" w14:textId="33EF0DF1" w:rsidR="0083599D" w:rsidRPr="00A163B7" w:rsidRDefault="004B35D5" w:rsidP="00A163B7">
            <w:pPr>
              <w:spacing w:after="160" w:line="259" w:lineRule="auto"/>
            </w:pPr>
            <w:r>
              <w:rPr>
                <w:rFonts w:cstheme="minorHAnsi"/>
              </w:rPr>
              <w:t>Mission &amp; vision statements</w:t>
            </w:r>
          </w:p>
        </w:tc>
        <w:tc>
          <w:tcPr>
            <w:tcW w:w="3960" w:type="dxa"/>
            <w:shd w:val="clear" w:color="auto" w:fill="D9D9D9" w:themeFill="background1" w:themeFillShade="D9"/>
          </w:tcPr>
          <w:p w14:paraId="3E385E21" w14:textId="1BD26981" w:rsidR="0083599D" w:rsidRPr="00EB2D41" w:rsidRDefault="00B83CEB" w:rsidP="00EC6EE4">
            <w:pPr>
              <w:rPr>
                <w:rFonts w:cstheme="minorHAnsi"/>
              </w:rPr>
            </w:pPr>
            <w:proofErr w:type="spellStart"/>
            <w:r w:rsidRPr="00B83CEB">
              <w:rPr>
                <w:rFonts w:cstheme="minorHAnsi"/>
              </w:rPr>
              <w:t>CommunityToolBox</w:t>
            </w:r>
            <w:proofErr w:type="spellEnd"/>
            <w:r w:rsidRPr="00B83CEB">
              <w:rPr>
                <w:rFonts w:cstheme="minorHAnsi"/>
              </w:rPr>
              <w:t>, “</w:t>
            </w:r>
            <w:hyperlink r:id="rId32" w:history="1">
              <w:r w:rsidRPr="00B55165">
                <w:rPr>
                  <w:rStyle w:val="Hyperlink"/>
                  <w:rFonts w:cstheme="minorHAnsi"/>
                </w:rPr>
                <w:t>Proclaiming Your Dream: Developing Vision and Mission Statements</w:t>
              </w:r>
            </w:hyperlink>
            <w:r w:rsidRPr="00B83CEB">
              <w:rPr>
                <w:rFonts w:cstheme="minorHAnsi"/>
              </w:rPr>
              <w:t>.”</w:t>
            </w:r>
          </w:p>
        </w:tc>
        <w:tc>
          <w:tcPr>
            <w:tcW w:w="3960" w:type="dxa"/>
            <w:shd w:val="clear" w:color="auto" w:fill="D9D9D9" w:themeFill="background1" w:themeFillShade="D9"/>
          </w:tcPr>
          <w:p w14:paraId="26CBB135" w14:textId="28C07517" w:rsidR="0083599D" w:rsidRPr="00AB3AEE" w:rsidRDefault="004B35D5" w:rsidP="00EC6EE4">
            <w:pPr>
              <w:rPr>
                <w:rFonts w:cstheme="minorHAnsi"/>
              </w:rPr>
            </w:pPr>
            <w:r w:rsidRPr="00AB3AEE">
              <w:rPr>
                <w:rFonts w:cstheme="minorHAnsi"/>
                <w:i/>
                <w:u w:val="single"/>
              </w:rPr>
              <w:t>Discussion question #5</w:t>
            </w:r>
            <w:r w:rsidRPr="00AB3AEE">
              <w:rPr>
                <w:rFonts w:cstheme="minorHAnsi"/>
                <w:i/>
              </w:rPr>
              <w:t>:</w:t>
            </w:r>
            <w:r w:rsidR="00EC6EE4" w:rsidRPr="00AB3AEE">
              <w:rPr>
                <w:rFonts w:cstheme="minorHAnsi"/>
                <w:i/>
              </w:rPr>
              <w:t xml:space="preserve"> Based on the values identified in class and the vision statement discussion, develop a first draft for a class vision statement.</w:t>
            </w:r>
          </w:p>
        </w:tc>
        <w:tc>
          <w:tcPr>
            <w:tcW w:w="2430" w:type="dxa"/>
            <w:shd w:val="clear" w:color="auto" w:fill="D9D9D9" w:themeFill="background1" w:themeFillShade="D9"/>
          </w:tcPr>
          <w:p w14:paraId="6C38FAF6" w14:textId="16F13037" w:rsidR="0083599D" w:rsidRPr="00105455" w:rsidRDefault="0083599D" w:rsidP="00EC6EE4">
            <w:pPr>
              <w:rPr>
                <w:rFonts w:cstheme="minorHAnsi"/>
                <w:b/>
                <w:bCs/>
              </w:rPr>
            </w:pPr>
            <w:r>
              <w:rPr>
                <w:rFonts w:cstheme="minorHAnsi"/>
              </w:rPr>
              <w:t>Drafting mission &amp; vision statements</w:t>
            </w:r>
          </w:p>
        </w:tc>
      </w:tr>
      <w:tr w:rsidR="0083599D" w:rsidRPr="00EB2D41" w14:paraId="5B4EE322" w14:textId="77777777" w:rsidTr="0083599D">
        <w:tc>
          <w:tcPr>
            <w:tcW w:w="1150" w:type="dxa"/>
            <w:vMerge/>
            <w:shd w:val="clear" w:color="auto" w:fill="D9D9D9" w:themeFill="background1" w:themeFillShade="D9"/>
          </w:tcPr>
          <w:p w14:paraId="6EE6ED9E" w14:textId="77777777" w:rsidR="0083599D" w:rsidRPr="00EB2D41" w:rsidRDefault="0083599D" w:rsidP="00EC6EE4">
            <w:pPr>
              <w:rPr>
                <w:rFonts w:cstheme="minorHAnsi"/>
              </w:rPr>
            </w:pPr>
          </w:p>
        </w:tc>
        <w:tc>
          <w:tcPr>
            <w:tcW w:w="1365" w:type="dxa"/>
            <w:shd w:val="clear" w:color="auto" w:fill="D9D9D9" w:themeFill="background1" w:themeFillShade="D9"/>
          </w:tcPr>
          <w:p w14:paraId="7B362189" w14:textId="390A8D12" w:rsidR="0083599D" w:rsidRPr="00EB2D41" w:rsidRDefault="0083599D" w:rsidP="00EC6EE4">
            <w:pPr>
              <w:rPr>
                <w:rFonts w:cstheme="minorHAnsi"/>
              </w:rPr>
            </w:pPr>
            <w:r w:rsidRPr="00EB2D41">
              <w:rPr>
                <w:rFonts w:cstheme="minorHAnsi"/>
              </w:rPr>
              <w:t xml:space="preserve">Feb. </w:t>
            </w:r>
            <w:r>
              <w:rPr>
                <w:rFonts w:cstheme="minorHAnsi"/>
              </w:rPr>
              <w:t>4</w:t>
            </w:r>
          </w:p>
        </w:tc>
        <w:tc>
          <w:tcPr>
            <w:tcW w:w="1980" w:type="dxa"/>
            <w:shd w:val="clear" w:color="auto" w:fill="D9D9D9" w:themeFill="background1" w:themeFillShade="D9"/>
          </w:tcPr>
          <w:p w14:paraId="2C36AA0E" w14:textId="24902A33" w:rsidR="0083599D" w:rsidRPr="00A163B7" w:rsidRDefault="0083599D" w:rsidP="00A163B7">
            <w:pPr>
              <w:spacing w:after="160" w:line="259" w:lineRule="auto"/>
            </w:pPr>
            <w:r w:rsidRPr="00656ACE">
              <w:t>Funding goals and practices</w:t>
            </w:r>
          </w:p>
        </w:tc>
        <w:tc>
          <w:tcPr>
            <w:tcW w:w="3960" w:type="dxa"/>
            <w:shd w:val="clear" w:color="auto" w:fill="D9D9D9" w:themeFill="background1" w:themeFillShade="D9"/>
          </w:tcPr>
          <w:p w14:paraId="35B96836" w14:textId="1E60B1E0" w:rsidR="002F0C36" w:rsidRDefault="002F0C36" w:rsidP="00C64D42">
            <w:pPr>
              <w:rPr>
                <w:rFonts w:cstheme="minorHAnsi"/>
                <w:iCs/>
              </w:rPr>
            </w:pPr>
            <w:r>
              <w:rPr>
                <w:rFonts w:cstheme="minorHAnsi"/>
                <w:iCs/>
              </w:rPr>
              <w:t>F</w:t>
            </w:r>
            <w:r w:rsidRPr="002F0C36">
              <w:rPr>
                <w:rFonts w:cstheme="minorHAnsi"/>
                <w:iCs/>
              </w:rPr>
              <w:t xml:space="preserve">erris, J., &amp; Williams, N. (2010). Foundation Strategy for Social Impact: A System Change Perspective. </w:t>
            </w:r>
            <w:r w:rsidRPr="002F0C36">
              <w:rPr>
                <w:rFonts w:cstheme="minorHAnsi"/>
                <w:i/>
                <w:iCs/>
              </w:rPr>
              <w:t>Nonprofit Policy Forum, 1</w:t>
            </w:r>
            <w:r w:rsidRPr="002F0C36">
              <w:rPr>
                <w:rFonts w:cstheme="minorHAnsi"/>
                <w:iCs/>
              </w:rPr>
              <w:t>(1)</w:t>
            </w:r>
            <w:r>
              <w:rPr>
                <w:rFonts w:cstheme="minorHAnsi"/>
                <w:iCs/>
              </w:rPr>
              <w:t>.</w:t>
            </w:r>
          </w:p>
          <w:p w14:paraId="35CC2FD3" w14:textId="77777777" w:rsidR="002F0C36" w:rsidRDefault="002F0C36" w:rsidP="00C64D42">
            <w:pPr>
              <w:rPr>
                <w:rFonts w:cstheme="minorHAnsi"/>
                <w:iCs/>
              </w:rPr>
            </w:pPr>
          </w:p>
          <w:p w14:paraId="68EA5E6C" w14:textId="24DFB915" w:rsidR="00C64D42" w:rsidRPr="00C64D42" w:rsidRDefault="00C64D42" w:rsidP="00C64D42">
            <w:pPr>
              <w:rPr>
                <w:rFonts w:cstheme="minorHAnsi"/>
              </w:rPr>
            </w:pPr>
            <w:r w:rsidRPr="00C64D42">
              <w:rPr>
                <w:rFonts w:cstheme="minorHAnsi"/>
                <w:iCs/>
              </w:rPr>
              <w:t>Engelhardt, S. L. (2008). Foundation Grants and the Grantor/Grantee Relationship.</w:t>
            </w:r>
            <w:r w:rsidRPr="00C64D42">
              <w:rPr>
                <w:rFonts w:cstheme="minorHAnsi"/>
              </w:rPr>
              <w:t xml:space="preserve"> In A. </w:t>
            </w:r>
            <w:proofErr w:type="spellStart"/>
            <w:r w:rsidRPr="00C64D42">
              <w:rPr>
                <w:rFonts w:cstheme="minorHAnsi"/>
              </w:rPr>
              <w:t>Kass</w:t>
            </w:r>
            <w:proofErr w:type="spellEnd"/>
            <w:r w:rsidRPr="00C64D42">
              <w:rPr>
                <w:rFonts w:cstheme="minorHAnsi"/>
              </w:rPr>
              <w:t xml:space="preserve"> (ed.), </w:t>
            </w:r>
            <w:r w:rsidRPr="00C64D42">
              <w:rPr>
                <w:rFonts w:cstheme="minorHAnsi"/>
                <w:i/>
              </w:rPr>
              <w:t>Giving Well and Doing Good</w:t>
            </w:r>
            <w:r w:rsidRPr="00C64D42">
              <w:rPr>
                <w:rFonts w:cstheme="minorHAnsi"/>
              </w:rPr>
              <w:t xml:space="preserve"> (pp. 145-148). Bloomington, IN: Indiana University Press.</w:t>
            </w:r>
          </w:p>
          <w:p w14:paraId="02354E9F" w14:textId="77777777" w:rsidR="00C64D42" w:rsidRPr="00C64D42" w:rsidRDefault="00C64D42" w:rsidP="00C64D42">
            <w:pPr>
              <w:rPr>
                <w:rFonts w:cstheme="minorHAnsi"/>
              </w:rPr>
            </w:pPr>
          </w:p>
          <w:p w14:paraId="2E2826CB" w14:textId="5215E721" w:rsidR="0083599D" w:rsidRPr="00EB2D41" w:rsidRDefault="00C64D42" w:rsidP="00C64D42">
            <w:pPr>
              <w:rPr>
                <w:rFonts w:cstheme="minorHAnsi"/>
              </w:rPr>
            </w:pPr>
            <w:r w:rsidRPr="00C64D42">
              <w:rPr>
                <w:rFonts w:cstheme="minorHAnsi"/>
              </w:rPr>
              <w:t xml:space="preserve">Draper, L. (2001). The Seven Principles of Firmly Centered Grantmakers. </w:t>
            </w:r>
            <w:r w:rsidRPr="00C64D42">
              <w:rPr>
                <w:rFonts w:cstheme="minorHAnsi"/>
                <w:i/>
              </w:rPr>
              <w:t>Draper Consulting Group</w:t>
            </w:r>
            <w:r w:rsidRPr="00C64D42">
              <w:rPr>
                <w:rFonts w:cstheme="minorHAnsi"/>
              </w:rPr>
              <w:t>.</w:t>
            </w:r>
          </w:p>
        </w:tc>
        <w:tc>
          <w:tcPr>
            <w:tcW w:w="3960" w:type="dxa"/>
            <w:shd w:val="clear" w:color="auto" w:fill="D9D9D9" w:themeFill="background1" w:themeFillShade="D9"/>
          </w:tcPr>
          <w:p w14:paraId="5B9A27CF" w14:textId="0E4C9EF3" w:rsidR="00C64D42" w:rsidRPr="00C64D42" w:rsidRDefault="00C64D42" w:rsidP="00C64D42">
            <w:pPr>
              <w:rPr>
                <w:rFonts w:cstheme="minorHAnsi"/>
              </w:rPr>
            </w:pPr>
            <w:r w:rsidRPr="00C64D42">
              <w:rPr>
                <w:rFonts w:cstheme="minorHAnsi"/>
                <w:i/>
                <w:u w:val="single"/>
              </w:rPr>
              <w:t>Discussion question #</w:t>
            </w:r>
            <w:r w:rsidR="004B35D5">
              <w:rPr>
                <w:rFonts w:cstheme="minorHAnsi"/>
                <w:i/>
                <w:u w:val="single"/>
              </w:rPr>
              <w:t>6</w:t>
            </w:r>
            <w:r w:rsidRPr="00C64D42">
              <w:rPr>
                <w:rFonts w:cstheme="minorHAnsi"/>
                <w:i/>
                <w:u w:val="single"/>
              </w:rPr>
              <w:t>:</w:t>
            </w:r>
            <w:r w:rsidRPr="00C64D42">
              <w:rPr>
                <w:rFonts w:cstheme="minorHAnsi"/>
                <w:i/>
              </w:rPr>
              <w:t xml:space="preserve"> What is the ideal relationship between a grantor and grantee? In other words, discuss the duties and responsibilities of both the grantor and the grantee. </w:t>
            </w:r>
            <w:r w:rsidRPr="00C64D42">
              <w:rPr>
                <w:rFonts w:cstheme="minorHAnsi"/>
                <w:i/>
                <w:u w:val="single"/>
              </w:rPr>
              <w:t xml:space="preserve"> </w:t>
            </w:r>
          </w:p>
          <w:p w14:paraId="4826A50A" w14:textId="137FF008" w:rsidR="0083599D" w:rsidRPr="00EB2D41" w:rsidRDefault="0083599D" w:rsidP="00EC6EE4">
            <w:pPr>
              <w:rPr>
                <w:rFonts w:cstheme="minorHAnsi"/>
              </w:rPr>
            </w:pPr>
          </w:p>
        </w:tc>
        <w:tc>
          <w:tcPr>
            <w:tcW w:w="2430" w:type="dxa"/>
            <w:shd w:val="clear" w:color="auto" w:fill="D9D9D9" w:themeFill="background1" w:themeFillShade="D9"/>
          </w:tcPr>
          <w:p w14:paraId="0D965531" w14:textId="166A430B" w:rsidR="0083599D" w:rsidRPr="00EB2D41" w:rsidRDefault="0083599D" w:rsidP="00EC6EE4">
            <w:pPr>
              <w:rPr>
                <w:rFonts w:cstheme="minorHAnsi"/>
              </w:rPr>
            </w:pPr>
            <w:r>
              <w:rPr>
                <w:rFonts w:cstheme="minorHAnsi"/>
              </w:rPr>
              <w:t>Finalizing mission &amp; vision statements</w:t>
            </w:r>
          </w:p>
        </w:tc>
      </w:tr>
      <w:tr w:rsidR="0083599D" w:rsidRPr="00EB2D41" w14:paraId="6558477C" w14:textId="77777777" w:rsidTr="0083599D">
        <w:tc>
          <w:tcPr>
            <w:tcW w:w="1150" w:type="dxa"/>
            <w:vMerge w:val="restart"/>
            <w:shd w:val="clear" w:color="auto" w:fill="FFFFFF" w:themeFill="background1"/>
          </w:tcPr>
          <w:p w14:paraId="75FBE6FA" w14:textId="7A9C558D" w:rsidR="0083599D" w:rsidRPr="00EB2D41" w:rsidRDefault="0083599D" w:rsidP="00047B09">
            <w:pPr>
              <w:rPr>
                <w:rFonts w:cstheme="minorHAnsi"/>
              </w:rPr>
            </w:pPr>
            <w:r w:rsidRPr="00EB2D41">
              <w:rPr>
                <w:rFonts w:cstheme="minorHAnsi"/>
              </w:rPr>
              <w:t>Week 5 (</w:t>
            </w:r>
            <w:bookmarkStart w:id="10" w:name="_Hlk28003414"/>
            <w:r w:rsidRPr="00EB2D41">
              <w:rPr>
                <w:rFonts w:cstheme="minorHAnsi"/>
              </w:rPr>
              <w:t>Feb. 8-</w:t>
            </w:r>
            <w:bookmarkEnd w:id="10"/>
            <w:r w:rsidRPr="00EB2D41">
              <w:rPr>
                <w:rFonts w:cstheme="minorHAnsi"/>
              </w:rPr>
              <w:t>14)</w:t>
            </w:r>
          </w:p>
        </w:tc>
        <w:tc>
          <w:tcPr>
            <w:tcW w:w="1365" w:type="dxa"/>
            <w:shd w:val="clear" w:color="auto" w:fill="FFFFFF" w:themeFill="background1"/>
          </w:tcPr>
          <w:p w14:paraId="1AEBEEF6" w14:textId="408F4A8E" w:rsidR="0083599D" w:rsidRPr="00EB2D41" w:rsidRDefault="0083599D" w:rsidP="00047B09">
            <w:pPr>
              <w:rPr>
                <w:rFonts w:cstheme="minorHAnsi"/>
              </w:rPr>
            </w:pPr>
            <w:r w:rsidRPr="00EB2D41">
              <w:rPr>
                <w:rFonts w:cstheme="minorHAnsi"/>
              </w:rPr>
              <w:t xml:space="preserve">Feb. </w:t>
            </w:r>
            <w:r>
              <w:rPr>
                <w:rFonts w:cstheme="minorHAnsi"/>
              </w:rPr>
              <w:t>9</w:t>
            </w:r>
          </w:p>
        </w:tc>
        <w:tc>
          <w:tcPr>
            <w:tcW w:w="1980" w:type="dxa"/>
            <w:shd w:val="clear" w:color="auto" w:fill="FFFFFF" w:themeFill="background1"/>
          </w:tcPr>
          <w:p w14:paraId="5BD904A6" w14:textId="7C79CC4A" w:rsidR="0083599D" w:rsidRPr="00EB2D41" w:rsidRDefault="0083599D" w:rsidP="00A163B7">
            <w:pPr>
              <w:spacing w:after="160" w:line="259" w:lineRule="auto"/>
              <w:rPr>
                <w:rFonts w:cstheme="minorHAnsi"/>
              </w:rPr>
            </w:pPr>
            <w:r>
              <w:t xml:space="preserve">Research presentations </w:t>
            </w:r>
          </w:p>
        </w:tc>
        <w:tc>
          <w:tcPr>
            <w:tcW w:w="3960" w:type="dxa"/>
            <w:shd w:val="clear" w:color="auto" w:fill="FFFFFF" w:themeFill="background1"/>
          </w:tcPr>
          <w:p w14:paraId="1F2F0FE0" w14:textId="77777777" w:rsidR="0083599D" w:rsidRPr="00EB2D41" w:rsidRDefault="0083599D" w:rsidP="00047B09">
            <w:pPr>
              <w:rPr>
                <w:rFonts w:cstheme="minorHAnsi"/>
              </w:rPr>
            </w:pPr>
          </w:p>
        </w:tc>
        <w:tc>
          <w:tcPr>
            <w:tcW w:w="3960" w:type="dxa"/>
            <w:shd w:val="clear" w:color="auto" w:fill="FFFFFF" w:themeFill="background1"/>
          </w:tcPr>
          <w:p w14:paraId="2F9429A6" w14:textId="24828A7A" w:rsidR="0083599D" w:rsidRPr="000D4044" w:rsidRDefault="0083599D" w:rsidP="00047B09">
            <w:pPr>
              <w:rPr>
                <w:rFonts w:cstheme="minorHAnsi"/>
                <w:b/>
                <w:bCs/>
              </w:rPr>
            </w:pPr>
            <w:r w:rsidRPr="000D4044">
              <w:rPr>
                <w:rFonts w:cstheme="minorHAnsi"/>
                <w:b/>
                <w:bCs/>
              </w:rPr>
              <w:t>Due: Research papers and presentations</w:t>
            </w:r>
          </w:p>
        </w:tc>
        <w:tc>
          <w:tcPr>
            <w:tcW w:w="2430" w:type="dxa"/>
            <w:shd w:val="clear" w:color="auto" w:fill="FFFFFF" w:themeFill="background1"/>
          </w:tcPr>
          <w:p w14:paraId="620E9ADF" w14:textId="582355CF" w:rsidR="0083599D" w:rsidRPr="00633E63" w:rsidRDefault="0083599D" w:rsidP="00047B09">
            <w:pPr>
              <w:rPr>
                <w:rFonts w:cstheme="minorHAnsi"/>
              </w:rPr>
            </w:pPr>
            <w:r w:rsidRPr="00633E63">
              <w:rPr>
                <w:rFonts w:cstheme="minorHAnsi"/>
              </w:rPr>
              <w:t>Share research on needs</w:t>
            </w:r>
          </w:p>
        </w:tc>
      </w:tr>
      <w:tr w:rsidR="0083599D" w:rsidRPr="00EB2D41" w14:paraId="6328DA0E" w14:textId="77777777" w:rsidTr="0083599D">
        <w:tc>
          <w:tcPr>
            <w:tcW w:w="1150" w:type="dxa"/>
            <w:vMerge/>
            <w:shd w:val="clear" w:color="auto" w:fill="FFFFFF" w:themeFill="background1"/>
          </w:tcPr>
          <w:p w14:paraId="06BB3E29" w14:textId="77777777" w:rsidR="0083599D" w:rsidRPr="00EB2D41" w:rsidRDefault="0083599D" w:rsidP="00047B09">
            <w:pPr>
              <w:rPr>
                <w:rFonts w:cstheme="minorHAnsi"/>
              </w:rPr>
            </w:pPr>
          </w:p>
        </w:tc>
        <w:tc>
          <w:tcPr>
            <w:tcW w:w="1365" w:type="dxa"/>
            <w:shd w:val="clear" w:color="auto" w:fill="FFFFFF" w:themeFill="background1"/>
          </w:tcPr>
          <w:p w14:paraId="3B8AFDC1" w14:textId="542C0D64" w:rsidR="0083599D" w:rsidRPr="00EB2D41" w:rsidRDefault="0083599D" w:rsidP="00047B09">
            <w:pPr>
              <w:rPr>
                <w:rFonts w:cstheme="minorHAnsi"/>
              </w:rPr>
            </w:pPr>
            <w:r w:rsidRPr="00EB2D41">
              <w:rPr>
                <w:rFonts w:cstheme="minorHAnsi"/>
              </w:rPr>
              <w:t xml:space="preserve">Feb. </w:t>
            </w:r>
            <w:r>
              <w:rPr>
                <w:rFonts w:cstheme="minorHAnsi"/>
              </w:rPr>
              <w:t>11</w:t>
            </w:r>
          </w:p>
        </w:tc>
        <w:tc>
          <w:tcPr>
            <w:tcW w:w="1980" w:type="dxa"/>
            <w:shd w:val="clear" w:color="auto" w:fill="FFFFFF" w:themeFill="background1"/>
          </w:tcPr>
          <w:p w14:paraId="584C63C4" w14:textId="2ADAD9B3" w:rsidR="0083599D" w:rsidRPr="00A163B7" w:rsidRDefault="0083599D" w:rsidP="00A163B7">
            <w:pPr>
              <w:spacing w:after="160" w:line="259" w:lineRule="auto"/>
            </w:pPr>
            <w:r>
              <w:t xml:space="preserve">Research presentations </w:t>
            </w:r>
          </w:p>
        </w:tc>
        <w:tc>
          <w:tcPr>
            <w:tcW w:w="3960" w:type="dxa"/>
            <w:shd w:val="clear" w:color="auto" w:fill="FFFFFF" w:themeFill="background1"/>
          </w:tcPr>
          <w:p w14:paraId="48E84084" w14:textId="77777777" w:rsidR="0083599D" w:rsidRPr="00EB2D41" w:rsidRDefault="0083599D" w:rsidP="00047B09">
            <w:pPr>
              <w:rPr>
                <w:rFonts w:cstheme="minorHAnsi"/>
              </w:rPr>
            </w:pPr>
          </w:p>
        </w:tc>
        <w:tc>
          <w:tcPr>
            <w:tcW w:w="3960" w:type="dxa"/>
            <w:shd w:val="clear" w:color="auto" w:fill="FFFFFF" w:themeFill="background1"/>
          </w:tcPr>
          <w:p w14:paraId="059C2AE0" w14:textId="6B80D7EB" w:rsidR="0083599D" w:rsidRPr="00EB2D41" w:rsidRDefault="0083599D" w:rsidP="00047B09">
            <w:pPr>
              <w:rPr>
                <w:rFonts w:cstheme="minorHAnsi"/>
              </w:rPr>
            </w:pPr>
          </w:p>
        </w:tc>
        <w:tc>
          <w:tcPr>
            <w:tcW w:w="2430" w:type="dxa"/>
            <w:shd w:val="clear" w:color="auto" w:fill="FFFFFF" w:themeFill="background1"/>
          </w:tcPr>
          <w:p w14:paraId="53259097" w14:textId="346B70B7" w:rsidR="0083599D" w:rsidRPr="00105455" w:rsidRDefault="0083599D" w:rsidP="00047B09">
            <w:pPr>
              <w:rPr>
                <w:rFonts w:cstheme="minorHAnsi"/>
                <w:b/>
                <w:bCs/>
              </w:rPr>
            </w:pPr>
            <w:r w:rsidRPr="00633E63">
              <w:rPr>
                <w:rFonts w:cstheme="minorHAnsi"/>
              </w:rPr>
              <w:t>Share research on needs</w:t>
            </w:r>
          </w:p>
        </w:tc>
      </w:tr>
      <w:tr w:rsidR="0083599D" w:rsidRPr="00EB2D41" w14:paraId="0963353F" w14:textId="77777777" w:rsidTr="0083599D">
        <w:tc>
          <w:tcPr>
            <w:tcW w:w="1150" w:type="dxa"/>
            <w:vMerge w:val="restart"/>
            <w:shd w:val="clear" w:color="auto" w:fill="D9D9D9" w:themeFill="background1" w:themeFillShade="D9"/>
          </w:tcPr>
          <w:p w14:paraId="31267AA5" w14:textId="4385289B" w:rsidR="0083599D" w:rsidRPr="00EB2D41" w:rsidRDefault="0083599D" w:rsidP="00047B09">
            <w:pPr>
              <w:rPr>
                <w:rFonts w:cstheme="minorHAnsi"/>
              </w:rPr>
            </w:pPr>
            <w:r w:rsidRPr="00EB2D41">
              <w:rPr>
                <w:rFonts w:cstheme="minorHAnsi"/>
              </w:rPr>
              <w:t>Week 6 (</w:t>
            </w:r>
            <w:bookmarkStart w:id="11" w:name="_Hlk28005792"/>
            <w:r w:rsidRPr="00EB2D41">
              <w:rPr>
                <w:rFonts w:cstheme="minorHAnsi"/>
              </w:rPr>
              <w:t>Feb. 15-</w:t>
            </w:r>
            <w:bookmarkEnd w:id="11"/>
            <w:r w:rsidRPr="00EB2D41">
              <w:rPr>
                <w:rFonts w:cstheme="minorHAnsi"/>
              </w:rPr>
              <w:t>21)</w:t>
            </w:r>
          </w:p>
        </w:tc>
        <w:tc>
          <w:tcPr>
            <w:tcW w:w="1365" w:type="dxa"/>
            <w:shd w:val="clear" w:color="auto" w:fill="D9D9D9" w:themeFill="background1" w:themeFillShade="D9"/>
          </w:tcPr>
          <w:p w14:paraId="03136BE6" w14:textId="53FBFA10" w:rsidR="0083599D" w:rsidRPr="00EB2D41" w:rsidRDefault="0083599D" w:rsidP="00047B09">
            <w:pPr>
              <w:rPr>
                <w:rFonts w:cstheme="minorHAnsi"/>
              </w:rPr>
            </w:pPr>
            <w:r>
              <w:rPr>
                <w:rFonts w:cstheme="minorHAnsi"/>
              </w:rPr>
              <w:t>Feb 16</w:t>
            </w:r>
          </w:p>
        </w:tc>
        <w:tc>
          <w:tcPr>
            <w:tcW w:w="1980" w:type="dxa"/>
            <w:shd w:val="clear" w:color="auto" w:fill="D9D9D9" w:themeFill="background1" w:themeFillShade="D9"/>
          </w:tcPr>
          <w:p w14:paraId="2C3BDEAA" w14:textId="0B3C56F5" w:rsidR="0083599D" w:rsidRPr="00EB2D41" w:rsidRDefault="0083599D" w:rsidP="00047B09">
            <w:pPr>
              <w:rPr>
                <w:rFonts w:cstheme="minorHAnsi"/>
              </w:rPr>
            </w:pPr>
            <w:r>
              <w:rPr>
                <w:rFonts w:cstheme="minorHAnsi"/>
              </w:rPr>
              <w:t>Wellness day – No class</w:t>
            </w:r>
          </w:p>
        </w:tc>
        <w:tc>
          <w:tcPr>
            <w:tcW w:w="3960" w:type="dxa"/>
            <w:shd w:val="clear" w:color="auto" w:fill="D9D9D9" w:themeFill="background1" w:themeFillShade="D9"/>
          </w:tcPr>
          <w:p w14:paraId="439CF962" w14:textId="77777777" w:rsidR="0083599D" w:rsidRPr="00EB2D41" w:rsidRDefault="0083599D" w:rsidP="00047B09">
            <w:pPr>
              <w:rPr>
                <w:rFonts w:cstheme="minorHAnsi"/>
              </w:rPr>
            </w:pPr>
          </w:p>
        </w:tc>
        <w:tc>
          <w:tcPr>
            <w:tcW w:w="3960" w:type="dxa"/>
            <w:shd w:val="clear" w:color="auto" w:fill="D9D9D9" w:themeFill="background1" w:themeFillShade="D9"/>
          </w:tcPr>
          <w:p w14:paraId="0FD9E79E" w14:textId="10FFE265" w:rsidR="0083599D" w:rsidRPr="00EB2D41" w:rsidRDefault="0083599D" w:rsidP="00047B09">
            <w:pPr>
              <w:rPr>
                <w:rFonts w:cstheme="minorHAnsi"/>
              </w:rPr>
            </w:pPr>
          </w:p>
        </w:tc>
        <w:tc>
          <w:tcPr>
            <w:tcW w:w="2430" w:type="dxa"/>
            <w:shd w:val="clear" w:color="auto" w:fill="D9D9D9" w:themeFill="background1" w:themeFillShade="D9"/>
          </w:tcPr>
          <w:p w14:paraId="3597534B" w14:textId="6BF1466E" w:rsidR="0083599D" w:rsidRPr="00105455" w:rsidRDefault="0083599D" w:rsidP="00047B09">
            <w:pPr>
              <w:rPr>
                <w:rFonts w:cstheme="minorHAnsi"/>
                <w:b/>
                <w:bCs/>
              </w:rPr>
            </w:pPr>
          </w:p>
        </w:tc>
      </w:tr>
      <w:tr w:rsidR="0083599D" w:rsidRPr="00EB2D41" w14:paraId="59A5C069" w14:textId="77777777" w:rsidTr="0083599D">
        <w:tc>
          <w:tcPr>
            <w:tcW w:w="1150" w:type="dxa"/>
            <w:vMerge/>
            <w:shd w:val="clear" w:color="auto" w:fill="D9D9D9" w:themeFill="background1" w:themeFillShade="D9"/>
          </w:tcPr>
          <w:p w14:paraId="3DFE72ED" w14:textId="77777777" w:rsidR="0083599D" w:rsidRPr="00EB2D41" w:rsidRDefault="0083599D" w:rsidP="00047B09">
            <w:pPr>
              <w:rPr>
                <w:rFonts w:cstheme="minorHAnsi"/>
              </w:rPr>
            </w:pPr>
          </w:p>
        </w:tc>
        <w:tc>
          <w:tcPr>
            <w:tcW w:w="1365" w:type="dxa"/>
            <w:shd w:val="clear" w:color="auto" w:fill="D9D9D9" w:themeFill="background1" w:themeFillShade="D9"/>
          </w:tcPr>
          <w:p w14:paraId="0FDF3172" w14:textId="54811A60" w:rsidR="0083599D" w:rsidRPr="00EB2D41" w:rsidRDefault="0083599D" w:rsidP="00047B09">
            <w:pPr>
              <w:rPr>
                <w:rFonts w:cstheme="minorHAnsi"/>
              </w:rPr>
            </w:pPr>
            <w:r>
              <w:rPr>
                <w:rFonts w:cstheme="minorHAnsi"/>
              </w:rPr>
              <w:t>Feb 18</w:t>
            </w:r>
          </w:p>
        </w:tc>
        <w:tc>
          <w:tcPr>
            <w:tcW w:w="1980" w:type="dxa"/>
            <w:shd w:val="clear" w:color="auto" w:fill="D9D9D9" w:themeFill="background1" w:themeFillShade="D9"/>
          </w:tcPr>
          <w:p w14:paraId="658BBB0C" w14:textId="1DBDF2C3" w:rsidR="0083599D" w:rsidRPr="00A163B7" w:rsidRDefault="0083599D" w:rsidP="00A163B7">
            <w:pPr>
              <w:spacing w:after="160" w:line="259" w:lineRule="auto"/>
            </w:pPr>
            <w:r w:rsidRPr="00656ACE">
              <w:t>Writing a request for proposal</w:t>
            </w:r>
            <w:r>
              <w:t xml:space="preserve"> (RFP)</w:t>
            </w:r>
          </w:p>
        </w:tc>
        <w:tc>
          <w:tcPr>
            <w:tcW w:w="3960" w:type="dxa"/>
            <w:shd w:val="clear" w:color="auto" w:fill="D9D9D9" w:themeFill="background1" w:themeFillShade="D9"/>
          </w:tcPr>
          <w:p w14:paraId="2156CE50" w14:textId="7E3E1C66" w:rsidR="00C64D42" w:rsidRDefault="00C64D42" w:rsidP="00C64D42">
            <w:pPr>
              <w:rPr>
                <w:rFonts w:cstheme="minorHAnsi"/>
              </w:rPr>
            </w:pPr>
            <w:r>
              <w:rPr>
                <w:rFonts w:cstheme="minorHAnsi"/>
              </w:rPr>
              <w:t>Example of old RFP</w:t>
            </w:r>
          </w:p>
          <w:p w14:paraId="161A83E8" w14:textId="77777777" w:rsidR="00C64D42" w:rsidRDefault="00C64D42" w:rsidP="00C64D42">
            <w:pPr>
              <w:rPr>
                <w:rFonts w:cstheme="minorHAnsi"/>
              </w:rPr>
            </w:pPr>
          </w:p>
          <w:p w14:paraId="5063BBA3" w14:textId="1C3B130E" w:rsidR="00C64D42" w:rsidRPr="00C64D42" w:rsidRDefault="00C64D42" w:rsidP="00C64D42">
            <w:pPr>
              <w:rPr>
                <w:rFonts w:cstheme="minorHAnsi"/>
              </w:rPr>
            </w:pPr>
            <w:r w:rsidRPr="00C64D42">
              <w:rPr>
                <w:rFonts w:cstheme="minorHAnsi"/>
              </w:rPr>
              <w:t xml:space="preserve">Vu Le. (January 9, 2017). Foundations, how aggravating is your grantmaking process? Use this checklist to find out! </w:t>
            </w:r>
            <w:r w:rsidRPr="00C64D42">
              <w:rPr>
                <w:rFonts w:cstheme="minorHAnsi"/>
                <w:i/>
              </w:rPr>
              <w:t xml:space="preserve">Nonprofits </w:t>
            </w:r>
            <w:proofErr w:type="gramStart"/>
            <w:r w:rsidRPr="00C64D42">
              <w:rPr>
                <w:rFonts w:cstheme="minorHAnsi"/>
                <w:i/>
              </w:rPr>
              <w:t>With</w:t>
            </w:r>
            <w:proofErr w:type="gramEnd"/>
            <w:r w:rsidRPr="00C64D42">
              <w:rPr>
                <w:rFonts w:cstheme="minorHAnsi"/>
                <w:i/>
              </w:rPr>
              <w:t xml:space="preserve"> Balls</w:t>
            </w:r>
            <w:r w:rsidRPr="00C64D42">
              <w:rPr>
                <w:rFonts w:cstheme="minorHAnsi"/>
              </w:rPr>
              <w:t>.</w:t>
            </w:r>
          </w:p>
          <w:p w14:paraId="1D2231EF" w14:textId="77777777" w:rsidR="00C64D42" w:rsidRPr="00C64D42" w:rsidRDefault="00C64D42" w:rsidP="00C64D42">
            <w:pPr>
              <w:rPr>
                <w:rFonts w:cstheme="minorHAnsi"/>
              </w:rPr>
            </w:pPr>
          </w:p>
          <w:p w14:paraId="4C46BE30" w14:textId="43E26FDF" w:rsidR="0083599D" w:rsidRPr="00EB2D41" w:rsidRDefault="00C64D42" w:rsidP="00C64D42">
            <w:pPr>
              <w:rPr>
                <w:rFonts w:cstheme="minorHAnsi"/>
              </w:rPr>
            </w:pPr>
            <w:r w:rsidRPr="00C64D42">
              <w:rPr>
                <w:rFonts w:cstheme="minorHAnsi"/>
              </w:rPr>
              <w:t xml:space="preserve">Vu Le. (January 17, 2017). </w:t>
            </w:r>
            <w:proofErr w:type="spellStart"/>
            <w:r w:rsidRPr="00C64D42">
              <w:rPr>
                <w:rFonts w:cstheme="minorHAnsi"/>
              </w:rPr>
              <w:t>Grantseekers</w:t>
            </w:r>
            <w:proofErr w:type="spellEnd"/>
            <w:r w:rsidRPr="00C64D42">
              <w:rPr>
                <w:rFonts w:cstheme="minorHAnsi"/>
              </w:rPr>
              <w:t xml:space="preserve">, how irritating </w:t>
            </w:r>
            <w:proofErr w:type="gramStart"/>
            <w:r w:rsidRPr="00C64D42">
              <w:rPr>
                <w:rFonts w:cstheme="minorHAnsi"/>
              </w:rPr>
              <w:t>are</w:t>
            </w:r>
            <w:proofErr w:type="gramEnd"/>
            <w:r w:rsidRPr="00C64D42">
              <w:rPr>
                <w:rFonts w:cstheme="minorHAnsi"/>
              </w:rPr>
              <w:t xml:space="preserve"> you to funders? Use this checklist to find out! </w:t>
            </w:r>
            <w:r w:rsidRPr="00C64D42">
              <w:rPr>
                <w:rFonts w:cstheme="minorHAnsi"/>
                <w:i/>
              </w:rPr>
              <w:t xml:space="preserve">Nonprofits </w:t>
            </w:r>
            <w:proofErr w:type="gramStart"/>
            <w:r w:rsidRPr="00C64D42">
              <w:rPr>
                <w:rFonts w:cstheme="minorHAnsi"/>
                <w:i/>
              </w:rPr>
              <w:t>With</w:t>
            </w:r>
            <w:proofErr w:type="gramEnd"/>
            <w:r w:rsidRPr="00C64D42">
              <w:rPr>
                <w:rFonts w:cstheme="minorHAnsi"/>
                <w:i/>
              </w:rPr>
              <w:t xml:space="preserve"> Balls</w:t>
            </w:r>
            <w:r w:rsidRPr="00C64D42">
              <w:rPr>
                <w:rFonts w:cstheme="minorHAnsi"/>
              </w:rPr>
              <w:t>.</w:t>
            </w:r>
          </w:p>
        </w:tc>
        <w:tc>
          <w:tcPr>
            <w:tcW w:w="3960" w:type="dxa"/>
            <w:shd w:val="clear" w:color="auto" w:fill="D9D9D9" w:themeFill="background1" w:themeFillShade="D9"/>
          </w:tcPr>
          <w:p w14:paraId="3C93AA1B" w14:textId="67BF1C2F" w:rsidR="0083599D" w:rsidRPr="00EB2D41" w:rsidRDefault="004B35D5" w:rsidP="00047B09">
            <w:pPr>
              <w:rPr>
                <w:rFonts w:cstheme="minorHAnsi"/>
              </w:rPr>
            </w:pPr>
            <w:r w:rsidRPr="00C64D42">
              <w:rPr>
                <w:rFonts w:cstheme="minorHAnsi"/>
                <w:i/>
                <w:u w:val="single"/>
              </w:rPr>
              <w:t>Discussion question #</w:t>
            </w:r>
            <w:r w:rsidR="000813F2">
              <w:rPr>
                <w:rFonts w:cstheme="minorHAnsi"/>
                <w:i/>
                <w:u w:val="single"/>
              </w:rPr>
              <w:t>7</w:t>
            </w:r>
            <w:r w:rsidRPr="00C64D42">
              <w:rPr>
                <w:rFonts w:cstheme="minorHAnsi"/>
                <w:i/>
              </w:rPr>
              <w:t>:</w:t>
            </w:r>
            <w:r w:rsidR="00210E3D" w:rsidRPr="00210E3D">
              <w:rPr>
                <w:rFonts w:cstheme="minorHAnsi"/>
                <w:i/>
              </w:rPr>
              <w:t xml:space="preserve"> As we start drafting the RFP, what advice could you add to these readings? On what basis do you give this advice?</w:t>
            </w:r>
          </w:p>
        </w:tc>
        <w:tc>
          <w:tcPr>
            <w:tcW w:w="2430" w:type="dxa"/>
            <w:shd w:val="clear" w:color="auto" w:fill="D9D9D9" w:themeFill="background1" w:themeFillShade="D9"/>
          </w:tcPr>
          <w:p w14:paraId="07F1931F" w14:textId="4B7AB7C3" w:rsidR="0083599D" w:rsidRPr="00633E63" w:rsidRDefault="0083599D" w:rsidP="00047B09">
            <w:pPr>
              <w:rPr>
                <w:rFonts w:cstheme="minorHAnsi"/>
              </w:rPr>
            </w:pPr>
            <w:r w:rsidRPr="00633E63">
              <w:rPr>
                <w:rFonts w:cstheme="minorHAnsi"/>
              </w:rPr>
              <w:t>Drafting RFP</w:t>
            </w:r>
          </w:p>
        </w:tc>
      </w:tr>
      <w:tr w:rsidR="0083599D" w:rsidRPr="00EB2D41" w14:paraId="6FAB9D22" w14:textId="77777777" w:rsidTr="0083599D">
        <w:tc>
          <w:tcPr>
            <w:tcW w:w="1150" w:type="dxa"/>
            <w:vMerge w:val="restart"/>
            <w:shd w:val="clear" w:color="auto" w:fill="FFFFFF" w:themeFill="background1"/>
          </w:tcPr>
          <w:p w14:paraId="46D3662B" w14:textId="7B6A02C1" w:rsidR="0083599D" w:rsidRPr="00EB2D41" w:rsidRDefault="0083599D" w:rsidP="00BF553B">
            <w:pPr>
              <w:rPr>
                <w:rFonts w:cstheme="minorHAnsi"/>
              </w:rPr>
            </w:pPr>
            <w:r w:rsidRPr="00EB2D41">
              <w:rPr>
                <w:rFonts w:cstheme="minorHAnsi"/>
              </w:rPr>
              <w:t>Week 7 (</w:t>
            </w:r>
            <w:bookmarkStart w:id="12" w:name="_Hlk28005810"/>
            <w:r w:rsidRPr="00EB2D41">
              <w:rPr>
                <w:rFonts w:cstheme="minorHAnsi"/>
              </w:rPr>
              <w:t>Feb. 22-2</w:t>
            </w:r>
            <w:bookmarkEnd w:id="12"/>
            <w:r w:rsidRPr="00EB2D41">
              <w:rPr>
                <w:rFonts w:cstheme="minorHAnsi"/>
              </w:rPr>
              <w:t>8)</w:t>
            </w:r>
          </w:p>
        </w:tc>
        <w:tc>
          <w:tcPr>
            <w:tcW w:w="1365" w:type="dxa"/>
            <w:shd w:val="clear" w:color="auto" w:fill="FFFFFF" w:themeFill="background1"/>
          </w:tcPr>
          <w:p w14:paraId="309ED506" w14:textId="24A09C0C" w:rsidR="0083599D" w:rsidRPr="00EB2D41" w:rsidRDefault="0083599D" w:rsidP="00B95603">
            <w:pPr>
              <w:rPr>
                <w:rFonts w:cstheme="minorHAnsi"/>
              </w:rPr>
            </w:pPr>
            <w:r w:rsidRPr="00EB2D41">
              <w:rPr>
                <w:rFonts w:cstheme="minorHAnsi"/>
              </w:rPr>
              <w:t xml:space="preserve">Feb. </w:t>
            </w:r>
            <w:r>
              <w:rPr>
                <w:rFonts w:cstheme="minorHAnsi"/>
              </w:rPr>
              <w:t>23</w:t>
            </w:r>
          </w:p>
        </w:tc>
        <w:tc>
          <w:tcPr>
            <w:tcW w:w="1980" w:type="dxa"/>
            <w:shd w:val="clear" w:color="auto" w:fill="FFFFFF" w:themeFill="background1"/>
          </w:tcPr>
          <w:p w14:paraId="37035A49" w14:textId="111128BC" w:rsidR="0083599D" w:rsidRPr="00A163B7" w:rsidRDefault="0083599D" w:rsidP="00A163B7">
            <w:pPr>
              <w:spacing w:after="160" w:line="259" w:lineRule="auto"/>
            </w:pPr>
            <w:r w:rsidRPr="00656ACE">
              <w:t>Writing a request for proposal</w:t>
            </w:r>
            <w:r>
              <w:t xml:space="preserve"> (RFP)</w:t>
            </w:r>
          </w:p>
        </w:tc>
        <w:tc>
          <w:tcPr>
            <w:tcW w:w="3960" w:type="dxa"/>
            <w:shd w:val="clear" w:color="auto" w:fill="FFFFFF" w:themeFill="background1"/>
          </w:tcPr>
          <w:p w14:paraId="4A3D2931" w14:textId="77777777" w:rsidR="0083599D" w:rsidRPr="00EB2D41" w:rsidRDefault="0083599D" w:rsidP="00BF553B">
            <w:pPr>
              <w:rPr>
                <w:rFonts w:cstheme="minorHAnsi"/>
              </w:rPr>
            </w:pPr>
          </w:p>
        </w:tc>
        <w:tc>
          <w:tcPr>
            <w:tcW w:w="3960" w:type="dxa"/>
            <w:shd w:val="clear" w:color="auto" w:fill="FFFFFF" w:themeFill="background1"/>
          </w:tcPr>
          <w:p w14:paraId="16AB741F" w14:textId="50FB0D61" w:rsidR="0083599D" w:rsidRPr="00EB2D41" w:rsidRDefault="0083599D" w:rsidP="00BF553B">
            <w:pPr>
              <w:rPr>
                <w:rFonts w:cstheme="minorHAnsi"/>
              </w:rPr>
            </w:pPr>
          </w:p>
        </w:tc>
        <w:tc>
          <w:tcPr>
            <w:tcW w:w="2430" w:type="dxa"/>
            <w:shd w:val="clear" w:color="auto" w:fill="FFFFFF" w:themeFill="background1"/>
          </w:tcPr>
          <w:p w14:paraId="4A927552" w14:textId="5238DF8E" w:rsidR="0083599D" w:rsidRPr="00EB2D41" w:rsidRDefault="0083599D" w:rsidP="00BF553B">
            <w:pPr>
              <w:rPr>
                <w:rFonts w:cstheme="minorHAnsi"/>
              </w:rPr>
            </w:pPr>
            <w:r>
              <w:rPr>
                <w:rFonts w:cstheme="minorHAnsi"/>
              </w:rPr>
              <w:t xml:space="preserve">Finalizing RFP </w:t>
            </w:r>
          </w:p>
        </w:tc>
      </w:tr>
      <w:tr w:rsidR="0083599D" w:rsidRPr="00EB2D41" w14:paraId="2052B051" w14:textId="77777777" w:rsidTr="0083599D">
        <w:tc>
          <w:tcPr>
            <w:tcW w:w="1150" w:type="dxa"/>
            <w:vMerge/>
            <w:shd w:val="clear" w:color="auto" w:fill="FFFFFF" w:themeFill="background1"/>
          </w:tcPr>
          <w:p w14:paraId="6076CB18" w14:textId="77777777" w:rsidR="0083599D" w:rsidRPr="00EB2D41" w:rsidRDefault="0083599D" w:rsidP="00BF553B">
            <w:pPr>
              <w:rPr>
                <w:rFonts w:cstheme="minorHAnsi"/>
              </w:rPr>
            </w:pPr>
          </w:p>
        </w:tc>
        <w:tc>
          <w:tcPr>
            <w:tcW w:w="1365" w:type="dxa"/>
            <w:shd w:val="clear" w:color="auto" w:fill="FFFFFF" w:themeFill="background1"/>
          </w:tcPr>
          <w:p w14:paraId="50DC6405" w14:textId="0ECB3443" w:rsidR="0083599D" w:rsidRPr="00EB2D41" w:rsidRDefault="0083599D" w:rsidP="00BF553B">
            <w:pPr>
              <w:rPr>
                <w:rFonts w:cstheme="minorHAnsi"/>
              </w:rPr>
            </w:pPr>
            <w:r w:rsidRPr="00EB2D41">
              <w:rPr>
                <w:rFonts w:cstheme="minorHAnsi"/>
              </w:rPr>
              <w:t xml:space="preserve">Feb. </w:t>
            </w:r>
            <w:r>
              <w:rPr>
                <w:rFonts w:cstheme="minorHAnsi"/>
              </w:rPr>
              <w:t>25</w:t>
            </w:r>
          </w:p>
        </w:tc>
        <w:tc>
          <w:tcPr>
            <w:tcW w:w="1980" w:type="dxa"/>
            <w:shd w:val="clear" w:color="auto" w:fill="FFFFFF" w:themeFill="background1"/>
          </w:tcPr>
          <w:p w14:paraId="485A451D" w14:textId="30F39535" w:rsidR="0083599D" w:rsidRPr="00EB2D41" w:rsidRDefault="0083599D" w:rsidP="00BF553B">
            <w:pPr>
              <w:rPr>
                <w:rFonts w:cstheme="minorHAnsi"/>
              </w:rPr>
            </w:pPr>
            <w:r>
              <w:rPr>
                <w:rFonts w:cstheme="minorHAnsi"/>
              </w:rPr>
              <w:t>Sharing RFP</w:t>
            </w:r>
          </w:p>
        </w:tc>
        <w:tc>
          <w:tcPr>
            <w:tcW w:w="3960" w:type="dxa"/>
            <w:shd w:val="clear" w:color="auto" w:fill="FFFFFF" w:themeFill="background1"/>
          </w:tcPr>
          <w:p w14:paraId="7698BF71" w14:textId="77777777" w:rsidR="0083599D" w:rsidRPr="00EB2D41" w:rsidRDefault="0083599D" w:rsidP="00BF553B">
            <w:pPr>
              <w:rPr>
                <w:rFonts w:cstheme="minorHAnsi"/>
              </w:rPr>
            </w:pPr>
          </w:p>
        </w:tc>
        <w:tc>
          <w:tcPr>
            <w:tcW w:w="3960" w:type="dxa"/>
            <w:shd w:val="clear" w:color="auto" w:fill="FFFFFF" w:themeFill="background1"/>
          </w:tcPr>
          <w:p w14:paraId="4A1A4ADE" w14:textId="1E4398C5" w:rsidR="0083599D" w:rsidRPr="00EB2D41" w:rsidRDefault="00B83CEB" w:rsidP="00BF553B">
            <w:pPr>
              <w:rPr>
                <w:rFonts w:cstheme="minorHAnsi"/>
              </w:rPr>
            </w:pPr>
            <w:r w:rsidRPr="00AB3AEE">
              <w:rPr>
                <w:rFonts w:cstheme="minorHAnsi"/>
                <w:i/>
                <w:u w:val="single"/>
              </w:rPr>
              <w:t>Discussion question #8</w:t>
            </w:r>
            <w:r w:rsidRPr="00AB3AEE">
              <w:rPr>
                <w:rFonts w:cstheme="minorHAnsi"/>
                <w:i/>
              </w:rPr>
              <w:t xml:space="preserve">: </w:t>
            </w:r>
            <w:r w:rsidR="00AB3AEE" w:rsidRPr="00AB3AEE">
              <w:rPr>
                <w:rFonts w:cstheme="minorHAnsi"/>
                <w:i/>
              </w:rPr>
              <w:t>Based on our vision and mission statements, as well as RFP, identify 3-5 nonprofit organizations (with contact information) that you would like to encourage to apply for the grant.</w:t>
            </w:r>
            <w:r w:rsidR="00AB3AEE">
              <w:rPr>
                <w:rFonts w:cstheme="minorHAnsi"/>
                <w:i/>
                <w:u w:val="single"/>
              </w:rPr>
              <w:t xml:space="preserve"> </w:t>
            </w:r>
          </w:p>
        </w:tc>
        <w:tc>
          <w:tcPr>
            <w:tcW w:w="2430" w:type="dxa"/>
            <w:shd w:val="clear" w:color="auto" w:fill="FFFFFF" w:themeFill="background1"/>
          </w:tcPr>
          <w:p w14:paraId="6DB6FE9D" w14:textId="72040EAA" w:rsidR="0083599D" w:rsidRPr="00105455" w:rsidRDefault="0083599D" w:rsidP="00BF553B">
            <w:pPr>
              <w:rPr>
                <w:rFonts w:cstheme="minorHAnsi"/>
                <w:b/>
                <w:bCs/>
              </w:rPr>
            </w:pPr>
            <w:r>
              <w:rPr>
                <w:rFonts w:cstheme="minorHAnsi"/>
              </w:rPr>
              <w:t>Sharing RFP</w:t>
            </w:r>
          </w:p>
        </w:tc>
      </w:tr>
      <w:tr w:rsidR="0083599D" w:rsidRPr="00EB2D41" w14:paraId="100EA636" w14:textId="77777777" w:rsidTr="00EC6EE4">
        <w:trPr>
          <w:trHeight w:val="405"/>
        </w:trPr>
        <w:tc>
          <w:tcPr>
            <w:tcW w:w="1150" w:type="dxa"/>
            <w:vMerge w:val="restart"/>
            <w:shd w:val="clear" w:color="auto" w:fill="D9D9D9" w:themeFill="background1" w:themeFillShade="D9"/>
          </w:tcPr>
          <w:p w14:paraId="25B81318" w14:textId="482E9F41" w:rsidR="0083599D" w:rsidRPr="00EB2D41" w:rsidRDefault="0083599D" w:rsidP="00BF553B">
            <w:pPr>
              <w:rPr>
                <w:rFonts w:cstheme="minorHAnsi"/>
              </w:rPr>
            </w:pPr>
            <w:r w:rsidRPr="00EB2D41">
              <w:rPr>
                <w:rFonts w:cstheme="minorHAnsi"/>
              </w:rPr>
              <w:t>Week 8 (March 1-7)</w:t>
            </w:r>
          </w:p>
        </w:tc>
        <w:tc>
          <w:tcPr>
            <w:tcW w:w="1365" w:type="dxa"/>
            <w:shd w:val="clear" w:color="auto" w:fill="D9D9D9" w:themeFill="background1" w:themeFillShade="D9"/>
          </w:tcPr>
          <w:p w14:paraId="41C091EC" w14:textId="4947E27F" w:rsidR="0083599D" w:rsidRPr="00EB2D41" w:rsidRDefault="0083599D" w:rsidP="00BF553B">
            <w:pPr>
              <w:rPr>
                <w:rFonts w:cstheme="minorHAnsi"/>
              </w:rPr>
            </w:pPr>
            <w:r w:rsidRPr="00EB2D41">
              <w:rPr>
                <w:rFonts w:cstheme="minorHAnsi"/>
              </w:rPr>
              <w:t xml:space="preserve">March </w:t>
            </w:r>
            <w:r>
              <w:rPr>
                <w:rFonts w:cstheme="minorHAnsi"/>
              </w:rPr>
              <w:t>2</w:t>
            </w:r>
          </w:p>
        </w:tc>
        <w:tc>
          <w:tcPr>
            <w:tcW w:w="12330" w:type="dxa"/>
            <w:gridSpan w:val="4"/>
            <w:shd w:val="clear" w:color="auto" w:fill="D9D9D9" w:themeFill="background1" w:themeFillShade="D9"/>
          </w:tcPr>
          <w:p w14:paraId="21C14F5F" w14:textId="111141D3" w:rsidR="0083599D" w:rsidRPr="00EB2D41" w:rsidRDefault="0083599D" w:rsidP="00BF553B">
            <w:pPr>
              <w:rPr>
                <w:rFonts w:cstheme="minorHAnsi"/>
              </w:rPr>
            </w:pPr>
            <w:r>
              <w:rPr>
                <w:rFonts w:cstheme="minorHAnsi"/>
              </w:rPr>
              <w:t>Midterm prep</w:t>
            </w:r>
          </w:p>
        </w:tc>
      </w:tr>
      <w:tr w:rsidR="0083599D" w:rsidRPr="00EB2D41" w14:paraId="22811E93" w14:textId="77777777" w:rsidTr="00EC6EE4">
        <w:trPr>
          <w:trHeight w:val="405"/>
        </w:trPr>
        <w:tc>
          <w:tcPr>
            <w:tcW w:w="1150" w:type="dxa"/>
            <w:vMerge/>
            <w:shd w:val="clear" w:color="auto" w:fill="D9D9D9" w:themeFill="background1" w:themeFillShade="D9"/>
          </w:tcPr>
          <w:p w14:paraId="33BA3107" w14:textId="77777777" w:rsidR="0083599D" w:rsidRPr="00EB2D41" w:rsidRDefault="0083599D" w:rsidP="00BF553B">
            <w:pPr>
              <w:rPr>
                <w:rFonts w:cstheme="minorHAnsi"/>
              </w:rPr>
            </w:pPr>
          </w:p>
        </w:tc>
        <w:tc>
          <w:tcPr>
            <w:tcW w:w="1365" w:type="dxa"/>
            <w:shd w:val="clear" w:color="auto" w:fill="D9D9D9" w:themeFill="background1" w:themeFillShade="D9"/>
          </w:tcPr>
          <w:p w14:paraId="12FA9702" w14:textId="65C900B2" w:rsidR="0083599D" w:rsidRPr="00EB2D41" w:rsidRDefault="0083599D" w:rsidP="00BF553B">
            <w:pPr>
              <w:rPr>
                <w:rFonts w:cstheme="minorHAnsi"/>
              </w:rPr>
            </w:pPr>
            <w:r w:rsidRPr="00EB2D41">
              <w:rPr>
                <w:rFonts w:cstheme="minorHAnsi"/>
              </w:rPr>
              <w:t xml:space="preserve">March </w:t>
            </w:r>
            <w:r>
              <w:rPr>
                <w:rFonts w:cstheme="minorHAnsi"/>
              </w:rPr>
              <w:t>4</w:t>
            </w:r>
          </w:p>
        </w:tc>
        <w:tc>
          <w:tcPr>
            <w:tcW w:w="12330" w:type="dxa"/>
            <w:gridSpan w:val="4"/>
            <w:shd w:val="clear" w:color="auto" w:fill="D9D9D9" w:themeFill="background1" w:themeFillShade="D9"/>
          </w:tcPr>
          <w:p w14:paraId="08F7B901" w14:textId="6FDC2575" w:rsidR="0083599D" w:rsidRPr="00EB2D41" w:rsidRDefault="0083599D" w:rsidP="00BF553B">
            <w:pPr>
              <w:rPr>
                <w:rFonts w:cstheme="minorHAnsi"/>
              </w:rPr>
            </w:pPr>
            <w:r>
              <w:rPr>
                <w:rFonts w:cstheme="minorHAnsi"/>
              </w:rPr>
              <w:t>Midterm</w:t>
            </w:r>
          </w:p>
        </w:tc>
      </w:tr>
      <w:tr w:rsidR="0083599D" w:rsidRPr="00EB2D41" w14:paraId="28BDE235" w14:textId="77777777" w:rsidTr="0083599D">
        <w:tc>
          <w:tcPr>
            <w:tcW w:w="1150" w:type="dxa"/>
            <w:vMerge w:val="restart"/>
            <w:shd w:val="clear" w:color="auto" w:fill="FFFFFF" w:themeFill="background1"/>
          </w:tcPr>
          <w:p w14:paraId="1D0B3006" w14:textId="3E9D9752" w:rsidR="0083599D" w:rsidRPr="00EB2D41" w:rsidRDefault="0083599D" w:rsidP="00633E63">
            <w:pPr>
              <w:rPr>
                <w:rFonts w:cstheme="minorHAnsi"/>
              </w:rPr>
            </w:pPr>
            <w:r w:rsidRPr="00EB2D41">
              <w:rPr>
                <w:rFonts w:cstheme="minorHAnsi"/>
              </w:rPr>
              <w:t>Week 9 (March 8-14)</w:t>
            </w:r>
          </w:p>
        </w:tc>
        <w:tc>
          <w:tcPr>
            <w:tcW w:w="1365" w:type="dxa"/>
            <w:shd w:val="clear" w:color="auto" w:fill="FFFFFF" w:themeFill="background1"/>
          </w:tcPr>
          <w:p w14:paraId="11578D49" w14:textId="68CE3158" w:rsidR="0083599D" w:rsidRPr="00EB2D41" w:rsidRDefault="0083599D" w:rsidP="00633E63">
            <w:pPr>
              <w:rPr>
                <w:rFonts w:cstheme="minorHAnsi"/>
              </w:rPr>
            </w:pPr>
            <w:r w:rsidRPr="00EB2D41">
              <w:rPr>
                <w:rFonts w:cstheme="minorHAnsi"/>
              </w:rPr>
              <w:t xml:space="preserve">March </w:t>
            </w:r>
            <w:r>
              <w:rPr>
                <w:rFonts w:cstheme="minorHAnsi"/>
              </w:rPr>
              <w:t>9</w:t>
            </w:r>
          </w:p>
        </w:tc>
        <w:tc>
          <w:tcPr>
            <w:tcW w:w="1980" w:type="dxa"/>
            <w:shd w:val="clear" w:color="auto" w:fill="FFFFFF" w:themeFill="background1"/>
          </w:tcPr>
          <w:p w14:paraId="513E17D1" w14:textId="326F96D5" w:rsidR="0083599D" w:rsidRPr="00EB2D41" w:rsidRDefault="0083599D" w:rsidP="00633E63">
            <w:pPr>
              <w:rPr>
                <w:rFonts w:cstheme="minorHAnsi"/>
              </w:rPr>
            </w:pPr>
            <w:r w:rsidRPr="00C61EEE">
              <w:rPr>
                <w:rFonts w:cstheme="minorHAnsi"/>
              </w:rPr>
              <w:t>Drafting logic models</w:t>
            </w:r>
          </w:p>
        </w:tc>
        <w:tc>
          <w:tcPr>
            <w:tcW w:w="3960" w:type="dxa"/>
            <w:shd w:val="clear" w:color="auto" w:fill="FFFFFF" w:themeFill="background1"/>
          </w:tcPr>
          <w:p w14:paraId="0B403AFF" w14:textId="2FD67FD7" w:rsidR="0083599D" w:rsidRPr="00EB2D41" w:rsidRDefault="00C72E27" w:rsidP="00633E63">
            <w:pPr>
              <w:rPr>
                <w:rFonts w:cstheme="minorHAnsi"/>
              </w:rPr>
            </w:pPr>
            <w:proofErr w:type="spellStart"/>
            <w:r w:rsidRPr="00C72E27">
              <w:rPr>
                <w:rFonts w:cstheme="minorHAnsi"/>
              </w:rPr>
              <w:t>CommunityToolBox</w:t>
            </w:r>
            <w:proofErr w:type="spellEnd"/>
            <w:r w:rsidRPr="00C72E27">
              <w:rPr>
                <w:rFonts w:cstheme="minorHAnsi"/>
              </w:rPr>
              <w:t>, “</w:t>
            </w:r>
            <w:hyperlink r:id="rId33" w:history="1">
              <w:r w:rsidRPr="00C72E27">
                <w:rPr>
                  <w:rStyle w:val="Hyperlink"/>
                  <w:rFonts w:cstheme="minorHAnsi"/>
                </w:rPr>
                <w:t>Developing a Logic Model or Theory of Change</w:t>
              </w:r>
            </w:hyperlink>
            <w:r w:rsidRPr="00C72E27">
              <w:rPr>
                <w:rFonts w:cstheme="minorHAnsi"/>
              </w:rPr>
              <w:t>.”</w:t>
            </w:r>
          </w:p>
        </w:tc>
        <w:tc>
          <w:tcPr>
            <w:tcW w:w="3960" w:type="dxa"/>
            <w:shd w:val="clear" w:color="auto" w:fill="FFFFFF" w:themeFill="background1"/>
          </w:tcPr>
          <w:p w14:paraId="56248B42" w14:textId="47676D85" w:rsidR="0083599D" w:rsidRPr="00EB2D41" w:rsidRDefault="002F0C36" w:rsidP="00633E63">
            <w:pPr>
              <w:rPr>
                <w:rFonts w:cstheme="minorHAnsi"/>
              </w:rPr>
            </w:pPr>
            <w:r w:rsidRPr="002F0C36">
              <w:rPr>
                <w:rFonts w:cstheme="minorHAnsi"/>
                <w:i/>
                <w:u w:val="single"/>
              </w:rPr>
              <w:t>Discussion question #</w:t>
            </w:r>
            <w:r w:rsidR="00B83CEB">
              <w:rPr>
                <w:rFonts w:cstheme="minorHAnsi"/>
                <w:i/>
                <w:u w:val="single"/>
              </w:rPr>
              <w:t>9</w:t>
            </w:r>
            <w:r w:rsidRPr="002F0C36">
              <w:rPr>
                <w:rFonts w:cstheme="minorHAnsi"/>
                <w:i/>
                <w:u w:val="single"/>
              </w:rPr>
              <w:t>:</w:t>
            </w:r>
            <w:r w:rsidRPr="002F0C36">
              <w:rPr>
                <w:rFonts w:cstheme="minorHAnsi"/>
                <w:i/>
              </w:rPr>
              <w:t xml:space="preserve"> What are reasonable objectives to pursue with our grantmaking activity?</w:t>
            </w:r>
          </w:p>
        </w:tc>
        <w:tc>
          <w:tcPr>
            <w:tcW w:w="2430" w:type="dxa"/>
            <w:shd w:val="clear" w:color="auto" w:fill="FFFFFF" w:themeFill="background1"/>
          </w:tcPr>
          <w:p w14:paraId="52FF571D" w14:textId="5BEC6D2C" w:rsidR="0083599D" w:rsidRPr="0083599D" w:rsidRDefault="0083599D" w:rsidP="00633E63">
            <w:pPr>
              <w:spacing w:after="160" w:line="259" w:lineRule="auto"/>
              <w:rPr>
                <w:rFonts w:cstheme="minorHAnsi"/>
              </w:rPr>
            </w:pPr>
            <w:r w:rsidRPr="0083599D">
              <w:rPr>
                <w:rFonts w:cstheme="minorHAnsi"/>
              </w:rPr>
              <w:t>How to analyze proposals</w:t>
            </w:r>
          </w:p>
        </w:tc>
      </w:tr>
      <w:tr w:rsidR="0083599D" w:rsidRPr="00EB2D41" w14:paraId="7BBA59BF" w14:textId="77777777" w:rsidTr="0083599D">
        <w:tc>
          <w:tcPr>
            <w:tcW w:w="1150" w:type="dxa"/>
            <w:vMerge/>
            <w:shd w:val="clear" w:color="auto" w:fill="FFFFFF" w:themeFill="background1"/>
          </w:tcPr>
          <w:p w14:paraId="71A2B7F5" w14:textId="77777777" w:rsidR="0083599D" w:rsidRPr="00EB2D41" w:rsidRDefault="0083599D" w:rsidP="00633E63">
            <w:pPr>
              <w:rPr>
                <w:rFonts w:cstheme="minorHAnsi"/>
              </w:rPr>
            </w:pPr>
          </w:p>
        </w:tc>
        <w:tc>
          <w:tcPr>
            <w:tcW w:w="1365" w:type="dxa"/>
            <w:shd w:val="clear" w:color="auto" w:fill="FFFFFF" w:themeFill="background1"/>
          </w:tcPr>
          <w:p w14:paraId="6AAC3EF8" w14:textId="745E82D6" w:rsidR="0083599D" w:rsidRPr="00EB2D41" w:rsidRDefault="0083599D" w:rsidP="00633E63">
            <w:pPr>
              <w:rPr>
                <w:rFonts w:cstheme="minorHAnsi"/>
              </w:rPr>
            </w:pPr>
            <w:r w:rsidRPr="00EB2D41">
              <w:rPr>
                <w:rFonts w:cstheme="minorHAnsi"/>
              </w:rPr>
              <w:t xml:space="preserve">March </w:t>
            </w:r>
            <w:r>
              <w:rPr>
                <w:rFonts w:cstheme="minorHAnsi"/>
              </w:rPr>
              <w:t>11</w:t>
            </w:r>
          </w:p>
        </w:tc>
        <w:tc>
          <w:tcPr>
            <w:tcW w:w="1980" w:type="dxa"/>
            <w:shd w:val="clear" w:color="auto" w:fill="FFFFFF" w:themeFill="background1"/>
          </w:tcPr>
          <w:p w14:paraId="0A782A7E" w14:textId="7DFA429D" w:rsidR="0083599D" w:rsidRPr="00EB2D41" w:rsidRDefault="0083599D" w:rsidP="00633E63">
            <w:pPr>
              <w:rPr>
                <w:rFonts w:cstheme="minorHAnsi"/>
              </w:rPr>
            </w:pPr>
            <w:r>
              <w:rPr>
                <w:rFonts w:cstheme="minorHAnsi"/>
              </w:rPr>
              <w:t>Using l</w:t>
            </w:r>
            <w:r w:rsidRPr="00C61EEE">
              <w:rPr>
                <w:rFonts w:cstheme="minorHAnsi"/>
              </w:rPr>
              <w:t xml:space="preserve">ogic models </w:t>
            </w:r>
            <w:r>
              <w:rPr>
                <w:rFonts w:cstheme="minorHAnsi"/>
              </w:rPr>
              <w:t>for</w:t>
            </w:r>
            <w:r w:rsidRPr="00C61EEE">
              <w:rPr>
                <w:rFonts w:cstheme="minorHAnsi"/>
              </w:rPr>
              <w:t xml:space="preserve"> evaluation</w:t>
            </w:r>
          </w:p>
        </w:tc>
        <w:tc>
          <w:tcPr>
            <w:tcW w:w="3960" w:type="dxa"/>
            <w:shd w:val="clear" w:color="auto" w:fill="FFFFFF" w:themeFill="background1"/>
          </w:tcPr>
          <w:p w14:paraId="10696346" w14:textId="760629D8" w:rsidR="0083599D" w:rsidRPr="00EB2D41" w:rsidRDefault="0083599D" w:rsidP="00633E63">
            <w:pPr>
              <w:rPr>
                <w:rFonts w:cstheme="minorHAnsi"/>
              </w:rPr>
            </w:pPr>
          </w:p>
        </w:tc>
        <w:tc>
          <w:tcPr>
            <w:tcW w:w="3960" w:type="dxa"/>
            <w:shd w:val="clear" w:color="auto" w:fill="FFFFFF" w:themeFill="background1"/>
          </w:tcPr>
          <w:p w14:paraId="3F02DA3F" w14:textId="0570ADF2" w:rsidR="0083599D" w:rsidRPr="00EB2D41" w:rsidRDefault="002F0C36" w:rsidP="00633E63">
            <w:pPr>
              <w:rPr>
                <w:rFonts w:cstheme="minorHAnsi"/>
              </w:rPr>
            </w:pPr>
            <w:r w:rsidRPr="002F0C36">
              <w:rPr>
                <w:rFonts w:cstheme="minorHAnsi"/>
                <w:i/>
                <w:u w:val="single"/>
              </w:rPr>
              <w:t>Discussion question #</w:t>
            </w:r>
            <w:r w:rsidR="00B83CEB">
              <w:rPr>
                <w:rFonts w:cstheme="minorHAnsi"/>
                <w:i/>
                <w:u w:val="single"/>
              </w:rPr>
              <w:t>10</w:t>
            </w:r>
            <w:r w:rsidRPr="002F0C36">
              <w:rPr>
                <w:rFonts w:cstheme="minorHAnsi"/>
                <w:i/>
                <w:u w:val="single"/>
              </w:rPr>
              <w:t>:</w:t>
            </w:r>
            <w:r w:rsidRPr="002F0C36">
              <w:rPr>
                <w:rFonts w:cstheme="minorHAnsi"/>
                <w:i/>
              </w:rPr>
              <w:t xml:space="preserve"> How do you measure the success of a nonprofit organization?  </w:t>
            </w:r>
          </w:p>
        </w:tc>
        <w:tc>
          <w:tcPr>
            <w:tcW w:w="2430" w:type="dxa"/>
            <w:shd w:val="clear" w:color="auto" w:fill="FFFFFF" w:themeFill="background1"/>
          </w:tcPr>
          <w:p w14:paraId="6B7B7EBF" w14:textId="0EE20BF0" w:rsidR="0083599D" w:rsidRPr="0083599D" w:rsidRDefault="0083599D" w:rsidP="00633E63">
            <w:pPr>
              <w:rPr>
                <w:rFonts w:cstheme="minorHAnsi"/>
              </w:rPr>
            </w:pPr>
            <w:r w:rsidRPr="0083599D">
              <w:rPr>
                <w:rFonts w:cstheme="minorHAnsi"/>
              </w:rPr>
              <w:t>How to analyze proposals</w:t>
            </w:r>
          </w:p>
        </w:tc>
      </w:tr>
      <w:tr w:rsidR="0083599D" w:rsidRPr="00EB2D41" w14:paraId="0E323EE0" w14:textId="77777777" w:rsidTr="0083599D">
        <w:tc>
          <w:tcPr>
            <w:tcW w:w="1150" w:type="dxa"/>
            <w:vMerge w:val="restart"/>
            <w:shd w:val="clear" w:color="auto" w:fill="D9D9D9" w:themeFill="background1" w:themeFillShade="D9"/>
          </w:tcPr>
          <w:p w14:paraId="179BC999" w14:textId="1BB6B0EF" w:rsidR="0083599D" w:rsidRPr="00EB2D41" w:rsidRDefault="0083599D" w:rsidP="00633E63">
            <w:pPr>
              <w:rPr>
                <w:rFonts w:cstheme="minorHAnsi"/>
              </w:rPr>
            </w:pPr>
            <w:r w:rsidRPr="00EB2D41">
              <w:rPr>
                <w:rFonts w:cstheme="minorHAnsi"/>
              </w:rPr>
              <w:t>Week 10 (March 15-21)</w:t>
            </w:r>
          </w:p>
        </w:tc>
        <w:tc>
          <w:tcPr>
            <w:tcW w:w="1365" w:type="dxa"/>
            <w:shd w:val="clear" w:color="auto" w:fill="D9D9D9" w:themeFill="background1" w:themeFillShade="D9"/>
          </w:tcPr>
          <w:p w14:paraId="1754760A" w14:textId="38BE375B" w:rsidR="0083599D" w:rsidRPr="00EB2D41" w:rsidRDefault="0083599D" w:rsidP="00633E63">
            <w:pPr>
              <w:rPr>
                <w:rFonts w:cstheme="minorHAnsi"/>
              </w:rPr>
            </w:pPr>
            <w:r w:rsidRPr="00EB2D41">
              <w:rPr>
                <w:rFonts w:cstheme="minorHAnsi"/>
              </w:rPr>
              <w:t xml:space="preserve">March </w:t>
            </w:r>
            <w:r>
              <w:rPr>
                <w:rFonts w:cstheme="minorHAnsi"/>
              </w:rPr>
              <w:t>16</w:t>
            </w:r>
          </w:p>
        </w:tc>
        <w:tc>
          <w:tcPr>
            <w:tcW w:w="1980" w:type="dxa"/>
            <w:shd w:val="clear" w:color="auto" w:fill="D9D9D9" w:themeFill="background1" w:themeFillShade="D9"/>
          </w:tcPr>
          <w:p w14:paraId="4E91AADA" w14:textId="1236D849" w:rsidR="0083599D" w:rsidRPr="00EB2D41" w:rsidRDefault="0083599D" w:rsidP="00633E63">
            <w:pPr>
              <w:rPr>
                <w:rFonts w:cstheme="minorHAnsi"/>
              </w:rPr>
            </w:pPr>
            <w:r>
              <w:rPr>
                <w:rFonts w:cstheme="minorHAnsi"/>
              </w:rPr>
              <w:t xml:space="preserve">Making sense of numbers: </w:t>
            </w:r>
            <w:r w:rsidRPr="00C61EEE">
              <w:rPr>
                <w:rFonts w:cstheme="minorHAnsi"/>
              </w:rPr>
              <w:t>Form 990 and financial ratios</w:t>
            </w:r>
          </w:p>
        </w:tc>
        <w:tc>
          <w:tcPr>
            <w:tcW w:w="3960" w:type="dxa"/>
            <w:shd w:val="clear" w:color="auto" w:fill="D9D9D9" w:themeFill="background1" w:themeFillShade="D9"/>
          </w:tcPr>
          <w:p w14:paraId="70A32BAF" w14:textId="4A32A87B" w:rsidR="0083599D" w:rsidRPr="00EB2D41" w:rsidRDefault="002F0C36" w:rsidP="00633E63">
            <w:pPr>
              <w:rPr>
                <w:rFonts w:cstheme="minorHAnsi"/>
              </w:rPr>
            </w:pPr>
            <w:r w:rsidRPr="002F0C36">
              <w:rPr>
                <w:rFonts w:cstheme="minorHAnsi"/>
              </w:rPr>
              <w:t>Peter Swords, How to Read the New IRS Form 990.</w:t>
            </w:r>
          </w:p>
        </w:tc>
        <w:tc>
          <w:tcPr>
            <w:tcW w:w="3960" w:type="dxa"/>
            <w:shd w:val="clear" w:color="auto" w:fill="D9D9D9" w:themeFill="background1" w:themeFillShade="D9"/>
          </w:tcPr>
          <w:p w14:paraId="455456D8" w14:textId="361221B0" w:rsidR="0083599D" w:rsidRPr="00EB2D41" w:rsidRDefault="0083599D" w:rsidP="00633E63">
            <w:pPr>
              <w:rPr>
                <w:rFonts w:cstheme="minorHAnsi"/>
              </w:rPr>
            </w:pPr>
          </w:p>
        </w:tc>
        <w:tc>
          <w:tcPr>
            <w:tcW w:w="2430" w:type="dxa"/>
            <w:shd w:val="clear" w:color="auto" w:fill="D9D9D9" w:themeFill="background1" w:themeFillShade="D9"/>
          </w:tcPr>
          <w:p w14:paraId="4F947AA7" w14:textId="10F0A40C" w:rsidR="0083599D" w:rsidRPr="0083599D" w:rsidRDefault="0083599D" w:rsidP="00633E63">
            <w:pPr>
              <w:rPr>
                <w:rFonts w:cstheme="minorHAnsi"/>
              </w:rPr>
            </w:pPr>
            <w:r w:rsidRPr="0083599D">
              <w:rPr>
                <w:rFonts w:cstheme="minorHAnsi"/>
              </w:rPr>
              <w:t>How to analyze proposals</w:t>
            </w:r>
          </w:p>
        </w:tc>
      </w:tr>
      <w:tr w:rsidR="0083599D" w:rsidRPr="00EB2D41" w14:paraId="33F4F717" w14:textId="77777777" w:rsidTr="0083599D">
        <w:tc>
          <w:tcPr>
            <w:tcW w:w="1150" w:type="dxa"/>
            <w:vMerge/>
            <w:shd w:val="clear" w:color="auto" w:fill="D9D9D9" w:themeFill="background1" w:themeFillShade="D9"/>
          </w:tcPr>
          <w:p w14:paraId="09F8C228" w14:textId="77777777" w:rsidR="0083599D" w:rsidRPr="00EB2D41" w:rsidRDefault="0083599D" w:rsidP="00EF3940">
            <w:pPr>
              <w:rPr>
                <w:rFonts w:cstheme="minorHAnsi"/>
              </w:rPr>
            </w:pPr>
          </w:p>
        </w:tc>
        <w:tc>
          <w:tcPr>
            <w:tcW w:w="1365" w:type="dxa"/>
            <w:shd w:val="clear" w:color="auto" w:fill="D9D9D9" w:themeFill="background1" w:themeFillShade="D9"/>
          </w:tcPr>
          <w:p w14:paraId="4408D083" w14:textId="0C447160" w:rsidR="0083599D" w:rsidRPr="00EB2D41" w:rsidRDefault="0083599D" w:rsidP="00EF3940">
            <w:pPr>
              <w:rPr>
                <w:rFonts w:cstheme="minorHAnsi"/>
              </w:rPr>
            </w:pPr>
            <w:r w:rsidRPr="00EB2D41">
              <w:rPr>
                <w:rFonts w:cstheme="minorHAnsi"/>
              </w:rPr>
              <w:t xml:space="preserve">March </w:t>
            </w:r>
            <w:r>
              <w:rPr>
                <w:rFonts w:cstheme="minorHAnsi"/>
              </w:rPr>
              <w:t>18</w:t>
            </w:r>
          </w:p>
        </w:tc>
        <w:tc>
          <w:tcPr>
            <w:tcW w:w="1980" w:type="dxa"/>
            <w:shd w:val="clear" w:color="auto" w:fill="D9D9D9" w:themeFill="background1" w:themeFillShade="D9"/>
          </w:tcPr>
          <w:p w14:paraId="273D25DD" w14:textId="3D5F89D0" w:rsidR="0083599D" w:rsidRPr="00EB2D41" w:rsidRDefault="0083599D" w:rsidP="00EF3940">
            <w:pPr>
              <w:rPr>
                <w:rFonts w:cstheme="minorHAnsi"/>
              </w:rPr>
            </w:pPr>
            <w:r>
              <w:rPr>
                <w:rFonts w:cstheme="minorHAnsi"/>
              </w:rPr>
              <w:t>Evaluation</w:t>
            </w:r>
          </w:p>
        </w:tc>
        <w:tc>
          <w:tcPr>
            <w:tcW w:w="3960" w:type="dxa"/>
            <w:shd w:val="clear" w:color="auto" w:fill="D9D9D9" w:themeFill="background1" w:themeFillShade="D9"/>
          </w:tcPr>
          <w:p w14:paraId="462F4274" w14:textId="1A7D5089" w:rsidR="0083599D" w:rsidRPr="00EB2D41" w:rsidRDefault="002F0C36" w:rsidP="00EF3940">
            <w:pPr>
              <w:rPr>
                <w:rFonts w:cstheme="minorHAnsi"/>
              </w:rPr>
            </w:pPr>
            <w:r w:rsidRPr="002F0C36">
              <w:rPr>
                <w:rFonts w:cstheme="minorHAnsi"/>
              </w:rPr>
              <w:t xml:space="preserve">Kibbe et al., </w:t>
            </w:r>
            <w:r w:rsidRPr="002F0C36">
              <w:rPr>
                <w:rFonts w:cstheme="minorHAnsi"/>
                <w:i/>
              </w:rPr>
              <w:t>Grantmaking Basics, a Field Guide for Funders: Reviewing Grant Proposals</w:t>
            </w:r>
            <w:r w:rsidRPr="002F0C36">
              <w:rPr>
                <w:rFonts w:cstheme="minorHAnsi"/>
              </w:rPr>
              <w:t xml:space="preserve"> (Washington, D.C.: Council on Foundations, 1999), pp. 1-</w:t>
            </w:r>
            <w:r>
              <w:rPr>
                <w:rFonts w:cstheme="minorHAnsi"/>
              </w:rPr>
              <w:t>3</w:t>
            </w:r>
            <w:r w:rsidRPr="002F0C36">
              <w:rPr>
                <w:rFonts w:cstheme="minorHAnsi"/>
              </w:rPr>
              <w:t>5.</w:t>
            </w:r>
          </w:p>
        </w:tc>
        <w:tc>
          <w:tcPr>
            <w:tcW w:w="3960" w:type="dxa"/>
            <w:shd w:val="clear" w:color="auto" w:fill="D9D9D9" w:themeFill="background1" w:themeFillShade="D9"/>
          </w:tcPr>
          <w:p w14:paraId="6FE26500" w14:textId="3ECFD51B" w:rsidR="0083599D" w:rsidRPr="00EB2D41" w:rsidRDefault="0083599D" w:rsidP="00EF3940">
            <w:pPr>
              <w:rPr>
                <w:rFonts w:cstheme="minorHAnsi"/>
              </w:rPr>
            </w:pPr>
            <w:r w:rsidRPr="00EB2D41">
              <w:rPr>
                <w:rFonts w:cstheme="minorHAnsi"/>
              </w:rPr>
              <w:t xml:space="preserve"> </w:t>
            </w:r>
          </w:p>
        </w:tc>
        <w:tc>
          <w:tcPr>
            <w:tcW w:w="2430" w:type="dxa"/>
            <w:shd w:val="clear" w:color="auto" w:fill="D9D9D9" w:themeFill="background1" w:themeFillShade="D9"/>
          </w:tcPr>
          <w:p w14:paraId="5B49A969" w14:textId="64EDC664" w:rsidR="0083599D" w:rsidRPr="00EB2D41" w:rsidRDefault="0083599D" w:rsidP="00EF3940">
            <w:pPr>
              <w:rPr>
                <w:rFonts w:cstheme="minorHAnsi"/>
              </w:rPr>
            </w:pPr>
            <w:r w:rsidRPr="00633E63">
              <w:rPr>
                <w:rFonts w:cstheme="minorHAnsi"/>
              </w:rPr>
              <w:t xml:space="preserve">Review </w:t>
            </w:r>
            <w:r>
              <w:rPr>
                <w:rFonts w:cstheme="minorHAnsi"/>
              </w:rPr>
              <w:t>first proposal</w:t>
            </w:r>
          </w:p>
        </w:tc>
      </w:tr>
      <w:tr w:rsidR="0083599D" w:rsidRPr="00EB2D41" w14:paraId="33CCB12E" w14:textId="77777777" w:rsidTr="0083599D">
        <w:tc>
          <w:tcPr>
            <w:tcW w:w="1150" w:type="dxa"/>
            <w:vMerge w:val="restart"/>
            <w:shd w:val="clear" w:color="auto" w:fill="FFFFFF" w:themeFill="background1"/>
          </w:tcPr>
          <w:p w14:paraId="53C10335" w14:textId="3331D826" w:rsidR="0083599D" w:rsidRPr="00EB2D41" w:rsidRDefault="0083599D" w:rsidP="00EF3940">
            <w:pPr>
              <w:rPr>
                <w:rFonts w:cstheme="minorHAnsi"/>
              </w:rPr>
            </w:pPr>
            <w:r w:rsidRPr="00EB2D41">
              <w:rPr>
                <w:rFonts w:cstheme="minorHAnsi"/>
              </w:rPr>
              <w:t>Week 11 (March 22-28)</w:t>
            </w:r>
          </w:p>
        </w:tc>
        <w:tc>
          <w:tcPr>
            <w:tcW w:w="1365" w:type="dxa"/>
            <w:shd w:val="clear" w:color="auto" w:fill="FFFFFF" w:themeFill="background1"/>
          </w:tcPr>
          <w:p w14:paraId="2EA4E82A" w14:textId="038944F0" w:rsidR="0083599D" w:rsidRPr="00EB2D41" w:rsidRDefault="0083599D" w:rsidP="00EF3940">
            <w:pPr>
              <w:rPr>
                <w:rFonts w:cstheme="minorHAnsi"/>
              </w:rPr>
            </w:pPr>
            <w:r w:rsidRPr="00EB2D41">
              <w:rPr>
                <w:rFonts w:cstheme="minorHAnsi"/>
              </w:rPr>
              <w:t xml:space="preserve">March </w:t>
            </w:r>
            <w:r>
              <w:rPr>
                <w:rFonts w:cstheme="minorHAnsi"/>
              </w:rPr>
              <w:t>23</w:t>
            </w:r>
          </w:p>
        </w:tc>
        <w:tc>
          <w:tcPr>
            <w:tcW w:w="1980" w:type="dxa"/>
            <w:shd w:val="clear" w:color="auto" w:fill="FFFFFF" w:themeFill="background1"/>
          </w:tcPr>
          <w:p w14:paraId="076B59EB" w14:textId="07AA5217" w:rsidR="0083599D" w:rsidRPr="00EB2D41" w:rsidRDefault="0083599D" w:rsidP="00EF3940">
            <w:pPr>
              <w:rPr>
                <w:rFonts w:cstheme="minorHAnsi"/>
              </w:rPr>
            </w:pPr>
            <w:r>
              <w:rPr>
                <w:rFonts w:cstheme="minorHAnsi"/>
              </w:rPr>
              <w:t>Evaluation</w:t>
            </w:r>
          </w:p>
        </w:tc>
        <w:tc>
          <w:tcPr>
            <w:tcW w:w="3960" w:type="dxa"/>
            <w:shd w:val="clear" w:color="auto" w:fill="FFFFFF" w:themeFill="background1"/>
          </w:tcPr>
          <w:p w14:paraId="2C8E6956" w14:textId="77777777" w:rsidR="0083599D" w:rsidRPr="00EB2D41" w:rsidRDefault="0083599D" w:rsidP="00EF3940">
            <w:pPr>
              <w:rPr>
                <w:rFonts w:cstheme="minorHAnsi"/>
              </w:rPr>
            </w:pPr>
          </w:p>
        </w:tc>
        <w:tc>
          <w:tcPr>
            <w:tcW w:w="3960" w:type="dxa"/>
            <w:shd w:val="clear" w:color="auto" w:fill="FFFFFF" w:themeFill="background1"/>
          </w:tcPr>
          <w:p w14:paraId="3C654ADD" w14:textId="033D96F9" w:rsidR="0083599D" w:rsidRPr="000D4044" w:rsidRDefault="0083599D" w:rsidP="00EF3940">
            <w:pPr>
              <w:rPr>
                <w:rFonts w:cstheme="minorHAnsi"/>
                <w:b/>
                <w:bCs/>
              </w:rPr>
            </w:pPr>
            <w:r w:rsidRPr="000D4044">
              <w:rPr>
                <w:rFonts w:cstheme="minorHAnsi"/>
                <w:b/>
                <w:bCs/>
              </w:rPr>
              <w:t>Due: evaluation sheets</w:t>
            </w:r>
          </w:p>
        </w:tc>
        <w:tc>
          <w:tcPr>
            <w:tcW w:w="2430" w:type="dxa"/>
            <w:shd w:val="clear" w:color="auto" w:fill="FFFFFF" w:themeFill="background1"/>
          </w:tcPr>
          <w:p w14:paraId="14F5C67F" w14:textId="681AC020" w:rsidR="0083599D" w:rsidRPr="00633E63" w:rsidRDefault="0083599D" w:rsidP="00EF3940">
            <w:pPr>
              <w:rPr>
                <w:rFonts w:cstheme="minorHAnsi"/>
              </w:rPr>
            </w:pPr>
            <w:r w:rsidRPr="00633E63">
              <w:rPr>
                <w:rFonts w:cstheme="minorHAnsi"/>
              </w:rPr>
              <w:t>Review</w:t>
            </w:r>
            <w:r>
              <w:rPr>
                <w:rFonts w:cstheme="minorHAnsi"/>
              </w:rPr>
              <w:t xml:space="preserve"> first group of proposals</w:t>
            </w:r>
          </w:p>
        </w:tc>
      </w:tr>
      <w:tr w:rsidR="0083599D" w:rsidRPr="00EB2D41" w14:paraId="4F0A0E7E" w14:textId="77777777" w:rsidTr="0083599D">
        <w:tc>
          <w:tcPr>
            <w:tcW w:w="1150" w:type="dxa"/>
            <w:vMerge/>
            <w:shd w:val="clear" w:color="auto" w:fill="FFFFFF" w:themeFill="background1"/>
          </w:tcPr>
          <w:p w14:paraId="399DE2F9" w14:textId="77777777" w:rsidR="0083599D" w:rsidRPr="00EB2D41" w:rsidRDefault="0083599D" w:rsidP="00EF3940">
            <w:pPr>
              <w:rPr>
                <w:rFonts w:cstheme="minorHAnsi"/>
              </w:rPr>
            </w:pPr>
          </w:p>
        </w:tc>
        <w:tc>
          <w:tcPr>
            <w:tcW w:w="1365" w:type="dxa"/>
            <w:shd w:val="clear" w:color="auto" w:fill="FFFFFF" w:themeFill="background1"/>
          </w:tcPr>
          <w:p w14:paraId="79193A1A" w14:textId="44264C28" w:rsidR="0083599D" w:rsidRPr="00EB2D41" w:rsidRDefault="0083599D" w:rsidP="00EF3940">
            <w:pPr>
              <w:rPr>
                <w:rFonts w:cstheme="minorHAnsi"/>
              </w:rPr>
            </w:pPr>
            <w:r w:rsidRPr="00EB2D41">
              <w:rPr>
                <w:rFonts w:cstheme="minorHAnsi"/>
              </w:rPr>
              <w:t xml:space="preserve">March </w:t>
            </w:r>
            <w:r>
              <w:rPr>
                <w:rFonts w:cstheme="minorHAnsi"/>
              </w:rPr>
              <w:t>25</w:t>
            </w:r>
          </w:p>
        </w:tc>
        <w:tc>
          <w:tcPr>
            <w:tcW w:w="1980" w:type="dxa"/>
            <w:shd w:val="clear" w:color="auto" w:fill="FFFFFF" w:themeFill="background1"/>
          </w:tcPr>
          <w:p w14:paraId="57D6FADE" w14:textId="6D22DF54" w:rsidR="0083599D" w:rsidRPr="00C61EEE" w:rsidRDefault="0083599D" w:rsidP="00C61EEE">
            <w:pPr>
              <w:spacing w:after="160" w:line="259" w:lineRule="auto"/>
            </w:pPr>
            <w:r w:rsidRPr="00C61EEE">
              <w:rPr>
                <w:rFonts w:cstheme="minorHAnsi"/>
              </w:rPr>
              <w:t>Evaluation</w:t>
            </w:r>
          </w:p>
        </w:tc>
        <w:tc>
          <w:tcPr>
            <w:tcW w:w="3960" w:type="dxa"/>
            <w:shd w:val="clear" w:color="auto" w:fill="FFFFFF" w:themeFill="background1"/>
          </w:tcPr>
          <w:p w14:paraId="36EAA98F" w14:textId="77777777" w:rsidR="0083599D" w:rsidRPr="00EB2D41" w:rsidRDefault="0083599D" w:rsidP="00EF3940">
            <w:pPr>
              <w:rPr>
                <w:rFonts w:cstheme="minorHAnsi"/>
              </w:rPr>
            </w:pPr>
          </w:p>
        </w:tc>
        <w:tc>
          <w:tcPr>
            <w:tcW w:w="3960" w:type="dxa"/>
            <w:shd w:val="clear" w:color="auto" w:fill="FFFFFF" w:themeFill="background1"/>
          </w:tcPr>
          <w:p w14:paraId="6D630790" w14:textId="2A2947D3" w:rsidR="0083599D" w:rsidRPr="000D4044" w:rsidRDefault="0083599D" w:rsidP="00EF3940">
            <w:pPr>
              <w:rPr>
                <w:rFonts w:cstheme="minorHAnsi"/>
                <w:b/>
                <w:bCs/>
              </w:rPr>
            </w:pPr>
            <w:r w:rsidRPr="000D4044">
              <w:rPr>
                <w:rFonts w:cstheme="minorHAnsi"/>
                <w:b/>
                <w:bCs/>
              </w:rPr>
              <w:t>Due: evaluation sheets</w:t>
            </w:r>
          </w:p>
        </w:tc>
        <w:tc>
          <w:tcPr>
            <w:tcW w:w="2430" w:type="dxa"/>
            <w:shd w:val="clear" w:color="auto" w:fill="FFFFFF" w:themeFill="background1"/>
          </w:tcPr>
          <w:p w14:paraId="0B261541" w14:textId="16737633" w:rsidR="0083599D" w:rsidRPr="00105455" w:rsidRDefault="0083599D" w:rsidP="00EF3940">
            <w:pPr>
              <w:rPr>
                <w:rFonts w:cstheme="minorHAnsi"/>
                <w:b/>
                <w:bCs/>
              </w:rPr>
            </w:pPr>
            <w:r w:rsidRPr="00633E63">
              <w:rPr>
                <w:rFonts w:cstheme="minorHAnsi"/>
              </w:rPr>
              <w:t>Review</w:t>
            </w:r>
            <w:r>
              <w:rPr>
                <w:rFonts w:cstheme="minorHAnsi"/>
              </w:rPr>
              <w:t xml:space="preserve"> second group of proposals</w:t>
            </w:r>
          </w:p>
        </w:tc>
      </w:tr>
      <w:tr w:rsidR="0083599D" w:rsidRPr="00EB2D41" w14:paraId="75C1C440" w14:textId="77777777" w:rsidTr="0083599D">
        <w:tc>
          <w:tcPr>
            <w:tcW w:w="1150" w:type="dxa"/>
            <w:vMerge w:val="restart"/>
            <w:shd w:val="clear" w:color="auto" w:fill="D9D9D9" w:themeFill="background1" w:themeFillShade="D9"/>
          </w:tcPr>
          <w:p w14:paraId="2DF37999" w14:textId="266955AE" w:rsidR="0083599D" w:rsidRPr="00EB2D41" w:rsidRDefault="0083599D" w:rsidP="00EF3940">
            <w:pPr>
              <w:rPr>
                <w:rFonts w:cstheme="minorHAnsi"/>
              </w:rPr>
            </w:pPr>
            <w:r w:rsidRPr="00EB2D41">
              <w:rPr>
                <w:rFonts w:cstheme="minorHAnsi"/>
              </w:rPr>
              <w:t>Week 12 (March 29-Ap</w:t>
            </w:r>
            <w:r>
              <w:rPr>
                <w:rFonts w:cstheme="minorHAnsi"/>
              </w:rPr>
              <w:t>r.</w:t>
            </w:r>
            <w:r w:rsidRPr="00EB2D41">
              <w:rPr>
                <w:rFonts w:cstheme="minorHAnsi"/>
              </w:rPr>
              <w:t xml:space="preserve"> 4)</w:t>
            </w:r>
          </w:p>
        </w:tc>
        <w:tc>
          <w:tcPr>
            <w:tcW w:w="1365" w:type="dxa"/>
            <w:shd w:val="clear" w:color="auto" w:fill="D9D9D9" w:themeFill="background1" w:themeFillShade="D9"/>
          </w:tcPr>
          <w:p w14:paraId="190EB28A" w14:textId="5B025525" w:rsidR="0083599D" w:rsidRPr="00EB2D41" w:rsidRDefault="0083599D" w:rsidP="00B95603">
            <w:pPr>
              <w:rPr>
                <w:rFonts w:cstheme="minorHAnsi"/>
              </w:rPr>
            </w:pPr>
            <w:r w:rsidRPr="00EB2D41">
              <w:rPr>
                <w:rFonts w:cstheme="minorHAnsi"/>
              </w:rPr>
              <w:t xml:space="preserve">March </w:t>
            </w:r>
            <w:r>
              <w:rPr>
                <w:rFonts w:cstheme="minorHAnsi"/>
              </w:rPr>
              <w:t>30</w:t>
            </w:r>
          </w:p>
        </w:tc>
        <w:tc>
          <w:tcPr>
            <w:tcW w:w="1980" w:type="dxa"/>
            <w:shd w:val="clear" w:color="auto" w:fill="D9D9D9" w:themeFill="background1" w:themeFillShade="D9"/>
          </w:tcPr>
          <w:p w14:paraId="708CA8B6" w14:textId="3A2875CD" w:rsidR="0083599D" w:rsidRPr="00EB2D41" w:rsidRDefault="0083599D" w:rsidP="00EF3940">
            <w:pPr>
              <w:rPr>
                <w:rFonts w:cstheme="minorHAnsi"/>
              </w:rPr>
            </w:pPr>
            <w:r>
              <w:rPr>
                <w:rFonts w:cstheme="minorHAnsi"/>
              </w:rPr>
              <w:t>Evaluation</w:t>
            </w:r>
          </w:p>
        </w:tc>
        <w:tc>
          <w:tcPr>
            <w:tcW w:w="3960" w:type="dxa"/>
            <w:shd w:val="clear" w:color="auto" w:fill="D9D9D9" w:themeFill="background1" w:themeFillShade="D9"/>
          </w:tcPr>
          <w:p w14:paraId="456E2F6C" w14:textId="4A8C2B76" w:rsidR="002F0C36" w:rsidRDefault="002F0C36" w:rsidP="002F0C36">
            <w:pPr>
              <w:rPr>
                <w:rFonts w:cstheme="minorHAnsi"/>
              </w:rPr>
            </w:pPr>
            <w:proofErr w:type="spellStart"/>
            <w:r w:rsidRPr="002F0C36">
              <w:rPr>
                <w:rFonts w:cstheme="minorHAnsi"/>
              </w:rPr>
              <w:t>GiveSmart</w:t>
            </w:r>
            <w:proofErr w:type="spellEnd"/>
            <w:r w:rsidRPr="002F0C36">
              <w:rPr>
                <w:rFonts w:cstheme="minorHAnsi"/>
              </w:rPr>
              <w:t xml:space="preserve">, </w:t>
            </w:r>
            <w:hyperlink r:id="rId34" w:history="1">
              <w:r w:rsidRPr="00446977">
                <w:rPr>
                  <w:rStyle w:val="Hyperlink"/>
                  <w:rFonts w:cstheme="minorHAnsi"/>
                </w:rPr>
                <w:t>Guide to Interviewing a Nonprofit Board Member</w:t>
              </w:r>
            </w:hyperlink>
            <w:r w:rsidRPr="002F0C36">
              <w:rPr>
                <w:rFonts w:cstheme="minorHAnsi"/>
              </w:rPr>
              <w:t>.</w:t>
            </w:r>
          </w:p>
          <w:p w14:paraId="0C774568" w14:textId="77777777" w:rsidR="002F0C36" w:rsidRPr="002F0C36" w:rsidRDefault="002F0C36" w:rsidP="002F0C36">
            <w:pPr>
              <w:rPr>
                <w:rFonts w:cstheme="minorHAnsi"/>
              </w:rPr>
            </w:pPr>
          </w:p>
          <w:p w14:paraId="7F8EA5AD" w14:textId="0F769863" w:rsidR="0083599D" w:rsidRPr="00EB2D41" w:rsidRDefault="002F0C36" w:rsidP="002F0C36">
            <w:pPr>
              <w:rPr>
                <w:rFonts w:cstheme="minorHAnsi"/>
              </w:rPr>
            </w:pPr>
            <w:proofErr w:type="spellStart"/>
            <w:r w:rsidRPr="002F0C36">
              <w:rPr>
                <w:rFonts w:cstheme="minorHAnsi"/>
              </w:rPr>
              <w:t>GiveSmart</w:t>
            </w:r>
            <w:proofErr w:type="spellEnd"/>
            <w:r w:rsidRPr="002F0C36">
              <w:rPr>
                <w:rFonts w:cstheme="minorHAnsi"/>
              </w:rPr>
              <w:t xml:space="preserve">, </w:t>
            </w:r>
            <w:hyperlink r:id="rId35" w:history="1">
              <w:r w:rsidRPr="002F7993">
                <w:rPr>
                  <w:rStyle w:val="Hyperlink"/>
                  <w:rFonts w:cstheme="minorHAnsi"/>
                </w:rPr>
                <w:t>Guide to Interviewing a Nonprofit’s CEO</w:t>
              </w:r>
            </w:hyperlink>
            <w:r w:rsidRPr="002F0C36">
              <w:rPr>
                <w:rFonts w:cstheme="minorHAnsi"/>
              </w:rPr>
              <w:t>.</w:t>
            </w:r>
          </w:p>
        </w:tc>
        <w:tc>
          <w:tcPr>
            <w:tcW w:w="3960" w:type="dxa"/>
            <w:shd w:val="clear" w:color="auto" w:fill="D9D9D9" w:themeFill="background1" w:themeFillShade="D9"/>
          </w:tcPr>
          <w:p w14:paraId="5F314EEB" w14:textId="6377A1FF" w:rsidR="0083599D" w:rsidRPr="00EB2D41" w:rsidRDefault="0083599D" w:rsidP="00EF3940">
            <w:pPr>
              <w:rPr>
                <w:rFonts w:cstheme="minorHAnsi"/>
              </w:rPr>
            </w:pPr>
          </w:p>
        </w:tc>
        <w:tc>
          <w:tcPr>
            <w:tcW w:w="2430" w:type="dxa"/>
            <w:shd w:val="clear" w:color="auto" w:fill="D9D9D9" w:themeFill="background1" w:themeFillShade="D9"/>
          </w:tcPr>
          <w:p w14:paraId="01AD7081" w14:textId="6C8B3CB0" w:rsidR="0083599D" w:rsidRPr="00105455" w:rsidRDefault="0083599D" w:rsidP="00EF3940">
            <w:pPr>
              <w:rPr>
                <w:rFonts w:cstheme="minorHAnsi"/>
                <w:b/>
                <w:bCs/>
              </w:rPr>
            </w:pPr>
            <w:r>
              <w:t>Preparation for site visits</w:t>
            </w:r>
          </w:p>
        </w:tc>
      </w:tr>
      <w:tr w:rsidR="0083599D" w:rsidRPr="00EB2D41" w14:paraId="22087FCB" w14:textId="77777777" w:rsidTr="0083599D">
        <w:tc>
          <w:tcPr>
            <w:tcW w:w="1150" w:type="dxa"/>
            <w:vMerge/>
            <w:shd w:val="clear" w:color="auto" w:fill="D9D9D9" w:themeFill="background1" w:themeFillShade="D9"/>
          </w:tcPr>
          <w:p w14:paraId="5F86D2C6" w14:textId="77777777" w:rsidR="0083599D" w:rsidRPr="00EB2D41" w:rsidRDefault="0083599D" w:rsidP="00EF3940">
            <w:pPr>
              <w:rPr>
                <w:rFonts w:cstheme="minorHAnsi"/>
              </w:rPr>
            </w:pPr>
          </w:p>
        </w:tc>
        <w:tc>
          <w:tcPr>
            <w:tcW w:w="1365" w:type="dxa"/>
            <w:shd w:val="clear" w:color="auto" w:fill="D9D9D9" w:themeFill="background1" w:themeFillShade="D9"/>
          </w:tcPr>
          <w:p w14:paraId="5250E3EC" w14:textId="16A0B6A8" w:rsidR="0083599D" w:rsidRPr="00EB2D41" w:rsidRDefault="0083599D" w:rsidP="00EF3940">
            <w:pPr>
              <w:rPr>
                <w:rFonts w:cstheme="minorHAnsi"/>
              </w:rPr>
            </w:pPr>
            <w:r w:rsidRPr="00EB2D41">
              <w:rPr>
                <w:rFonts w:cstheme="minorHAnsi"/>
              </w:rPr>
              <w:t>Apr</w:t>
            </w:r>
            <w:r>
              <w:rPr>
                <w:rFonts w:cstheme="minorHAnsi"/>
              </w:rPr>
              <w:t>.</w:t>
            </w:r>
            <w:r w:rsidRPr="00EB2D41">
              <w:rPr>
                <w:rFonts w:cstheme="minorHAnsi"/>
              </w:rPr>
              <w:t xml:space="preserve"> </w:t>
            </w:r>
            <w:r>
              <w:rPr>
                <w:rFonts w:cstheme="minorHAnsi"/>
              </w:rPr>
              <w:t>1</w:t>
            </w:r>
          </w:p>
        </w:tc>
        <w:tc>
          <w:tcPr>
            <w:tcW w:w="1980" w:type="dxa"/>
            <w:shd w:val="clear" w:color="auto" w:fill="D9D9D9" w:themeFill="background1" w:themeFillShade="D9"/>
          </w:tcPr>
          <w:p w14:paraId="0444C774" w14:textId="4B2533DE" w:rsidR="0083599D" w:rsidRPr="00EB2D41" w:rsidRDefault="0083599D" w:rsidP="00EF3940">
            <w:pPr>
              <w:rPr>
                <w:rFonts w:cstheme="minorHAnsi"/>
              </w:rPr>
            </w:pPr>
            <w:r>
              <w:rPr>
                <w:rFonts w:cstheme="minorHAnsi"/>
              </w:rPr>
              <w:t>Wellness day – No class</w:t>
            </w:r>
          </w:p>
        </w:tc>
        <w:tc>
          <w:tcPr>
            <w:tcW w:w="3960" w:type="dxa"/>
            <w:shd w:val="clear" w:color="auto" w:fill="D9D9D9" w:themeFill="background1" w:themeFillShade="D9"/>
          </w:tcPr>
          <w:p w14:paraId="4E124E6C" w14:textId="77777777" w:rsidR="0083599D" w:rsidRPr="00EB2D41" w:rsidRDefault="0083599D" w:rsidP="00EF3940">
            <w:pPr>
              <w:rPr>
                <w:rFonts w:cstheme="minorHAnsi"/>
              </w:rPr>
            </w:pPr>
          </w:p>
        </w:tc>
        <w:tc>
          <w:tcPr>
            <w:tcW w:w="3960" w:type="dxa"/>
            <w:shd w:val="clear" w:color="auto" w:fill="D9D9D9" w:themeFill="background1" w:themeFillShade="D9"/>
          </w:tcPr>
          <w:p w14:paraId="5DA46423" w14:textId="1E76C939" w:rsidR="0083599D" w:rsidRPr="00EB2D41" w:rsidRDefault="0083599D" w:rsidP="00EF3940">
            <w:pPr>
              <w:rPr>
                <w:rFonts w:cstheme="minorHAnsi"/>
              </w:rPr>
            </w:pPr>
          </w:p>
        </w:tc>
        <w:tc>
          <w:tcPr>
            <w:tcW w:w="2430" w:type="dxa"/>
            <w:shd w:val="clear" w:color="auto" w:fill="D9D9D9" w:themeFill="background1" w:themeFillShade="D9"/>
          </w:tcPr>
          <w:p w14:paraId="06A278FF" w14:textId="77777777" w:rsidR="0083599D" w:rsidRPr="00EB2D41" w:rsidRDefault="0083599D" w:rsidP="00EF3940">
            <w:pPr>
              <w:rPr>
                <w:rFonts w:cstheme="minorHAnsi"/>
              </w:rPr>
            </w:pPr>
          </w:p>
        </w:tc>
      </w:tr>
      <w:tr w:rsidR="0083599D" w:rsidRPr="00EB2D41" w14:paraId="4BF0F4A3" w14:textId="77777777" w:rsidTr="00EC6EE4">
        <w:tc>
          <w:tcPr>
            <w:tcW w:w="1150" w:type="dxa"/>
            <w:vMerge w:val="restart"/>
            <w:shd w:val="clear" w:color="auto" w:fill="FFFFFF" w:themeFill="background1"/>
          </w:tcPr>
          <w:p w14:paraId="01FAB514" w14:textId="51F036AF" w:rsidR="0083599D" w:rsidRPr="00EB2D41" w:rsidRDefault="0083599D" w:rsidP="00EF3940">
            <w:pPr>
              <w:rPr>
                <w:rFonts w:cstheme="minorHAnsi"/>
              </w:rPr>
            </w:pPr>
            <w:r w:rsidRPr="00EB2D41">
              <w:rPr>
                <w:rFonts w:cstheme="minorHAnsi"/>
              </w:rPr>
              <w:t>Week 13 (April 5-11)</w:t>
            </w:r>
          </w:p>
        </w:tc>
        <w:tc>
          <w:tcPr>
            <w:tcW w:w="1365" w:type="dxa"/>
            <w:shd w:val="clear" w:color="auto" w:fill="FFFFFF" w:themeFill="background1"/>
          </w:tcPr>
          <w:p w14:paraId="0A016FA0" w14:textId="1883E2CE" w:rsidR="0083599D" w:rsidRPr="00EB2D41" w:rsidRDefault="0083599D" w:rsidP="00EF3940">
            <w:pPr>
              <w:rPr>
                <w:rFonts w:cstheme="minorHAnsi"/>
              </w:rPr>
            </w:pPr>
            <w:r w:rsidRPr="00EB2D41">
              <w:rPr>
                <w:rFonts w:cstheme="minorHAnsi"/>
              </w:rPr>
              <w:t>Apr</w:t>
            </w:r>
            <w:r>
              <w:rPr>
                <w:rFonts w:cstheme="minorHAnsi"/>
              </w:rPr>
              <w:t>.</w:t>
            </w:r>
            <w:r w:rsidRPr="00EB2D41">
              <w:rPr>
                <w:rFonts w:cstheme="minorHAnsi"/>
              </w:rPr>
              <w:t xml:space="preserve"> </w:t>
            </w:r>
            <w:r>
              <w:rPr>
                <w:rFonts w:cstheme="minorHAnsi"/>
              </w:rPr>
              <w:t>6</w:t>
            </w:r>
          </w:p>
        </w:tc>
        <w:tc>
          <w:tcPr>
            <w:tcW w:w="12330" w:type="dxa"/>
            <w:gridSpan w:val="4"/>
            <w:shd w:val="clear" w:color="auto" w:fill="FFFFFF" w:themeFill="background1"/>
          </w:tcPr>
          <w:p w14:paraId="4647CF85" w14:textId="5C6FC33C" w:rsidR="0083599D" w:rsidRPr="00EB2D41" w:rsidRDefault="0083599D" w:rsidP="00EF3940">
            <w:pPr>
              <w:rPr>
                <w:rFonts w:cstheme="minorHAnsi"/>
              </w:rPr>
            </w:pPr>
            <w:r>
              <w:rPr>
                <w:rFonts w:cstheme="minorHAnsi"/>
              </w:rPr>
              <w:t>Site visit</w:t>
            </w:r>
          </w:p>
        </w:tc>
      </w:tr>
      <w:tr w:rsidR="0083599D" w:rsidRPr="00EB2D41" w14:paraId="231179F9" w14:textId="77777777" w:rsidTr="00EC6EE4">
        <w:tc>
          <w:tcPr>
            <w:tcW w:w="1150" w:type="dxa"/>
            <w:vMerge/>
            <w:shd w:val="clear" w:color="auto" w:fill="FFFFFF" w:themeFill="background1"/>
          </w:tcPr>
          <w:p w14:paraId="6163DC2B" w14:textId="77777777" w:rsidR="0083599D" w:rsidRPr="00EB2D41" w:rsidRDefault="0083599D" w:rsidP="00896F12">
            <w:pPr>
              <w:rPr>
                <w:rFonts w:cstheme="minorHAnsi"/>
              </w:rPr>
            </w:pPr>
          </w:p>
        </w:tc>
        <w:tc>
          <w:tcPr>
            <w:tcW w:w="1365" w:type="dxa"/>
            <w:shd w:val="clear" w:color="auto" w:fill="FFFFFF" w:themeFill="background1"/>
          </w:tcPr>
          <w:p w14:paraId="4F023CEE" w14:textId="65556801" w:rsidR="0083599D" w:rsidRPr="00EB2D41" w:rsidRDefault="0083599D" w:rsidP="00896F12">
            <w:pPr>
              <w:rPr>
                <w:rFonts w:cstheme="minorHAnsi"/>
              </w:rPr>
            </w:pPr>
            <w:r w:rsidRPr="00EB2D41">
              <w:rPr>
                <w:rFonts w:cstheme="minorHAnsi"/>
              </w:rPr>
              <w:t>Apr</w:t>
            </w:r>
            <w:r>
              <w:rPr>
                <w:rFonts w:cstheme="minorHAnsi"/>
              </w:rPr>
              <w:t>.</w:t>
            </w:r>
            <w:r w:rsidRPr="00EB2D41">
              <w:rPr>
                <w:rFonts w:cstheme="minorHAnsi"/>
              </w:rPr>
              <w:t xml:space="preserve"> </w:t>
            </w:r>
            <w:r>
              <w:rPr>
                <w:rFonts w:cstheme="minorHAnsi"/>
              </w:rPr>
              <w:t>8</w:t>
            </w:r>
          </w:p>
        </w:tc>
        <w:tc>
          <w:tcPr>
            <w:tcW w:w="12330" w:type="dxa"/>
            <w:gridSpan w:val="4"/>
            <w:shd w:val="clear" w:color="auto" w:fill="FFFFFF" w:themeFill="background1"/>
          </w:tcPr>
          <w:p w14:paraId="4B915FB5" w14:textId="5E2E21D0" w:rsidR="0083599D" w:rsidRPr="00EB2D41" w:rsidRDefault="0083599D" w:rsidP="00896F12">
            <w:pPr>
              <w:rPr>
                <w:rFonts w:cstheme="minorHAnsi"/>
              </w:rPr>
            </w:pPr>
            <w:r>
              <w:rPr>
                <w:rFonts w:cstheme="minorHAnsi"/>
              </w:rPr>
              <w:t>Site visit</w:t>
            </w:r>
          </w:p>
        </w:tc>
      </w:tr>
      <w:tr w:rsidR="0083599D" w:rsidRPr="00EB2D41" w14:paraId="4CA9C255" w14:textId="77777777" w:rsidTr="0083599D">
        <w:tc>
          <w:tcPr>
            <w:tcW w:w="1150" w:type="dxa"/>
            <w:vMerge w:val="restart"/>
            <w:shd w:val="clear" w:color="auto" w:fill="D9D9D9" w:themeFill="background1" w:themeFillShade="D9"/>
          </w:tcPr>
          <w:p w14:paraId="21137109" w14:textId="414855AF" w:rsidR="0083599D" w:rsidRPr="00EB2D41" w:rsidRDefault="0083599D" w:rsidP="00EF3940">
            <w:pPr>
              <w:rPr>
                <w:rFonts w:cstheme="minorHAnsi"/>
              </w:rPr>
            </w:pPr>
            <w:r w:rsidRPr="00EB2D41">
              <w:rPr>
                <w:rFonts w:cstheme="minorHAnsi"/>
              </w:rPr>
              <w:t>Week 14 (Apr</w:t>
            </w:r>
            <w:r>
              <w:rPr>
                <w:rFonts w:cstheme="minorHAnsi"/>
              </w:rPr>
              <w:t>.</w:t>
            </w:r>
            <w:r w:rsidRPr="00EB2D41">
              <w:rPr>
                <w:rFonts w:cstheme="minorHAnsi"/>
              </w:rPr>
              <w:t xml:space="preserve"> 12-18)</w:t>
            </w:r>
          </w:p>
        </w:tc>
        <w:tc>
          <w:tcPr>
            <w:tcW w:w="1365" w:type="dxa"/>
            <w:shd w:val="clear" w:color="auto" w:fill="D9D9D9" w:themeFill="background1" w:themeFillShade="D9"/>
          </w:tcPr>
          <w:p w14:paraId="01E42C1B" w14:textId="1C97D026" w:rsidR="0083599D" w:rsidRPr="00EB2D41" w:rsidRDefault="0083599D" w:rsidP="00EF3940">
            <w:pPr>
              <w:rPr>
                <w:rFonts w:cstheme="minorHAnsi"/>
              </w:rPr>
            </w:pPr>
            <w:r w:rsidRPr="00EB2D41">
              <w:rPr>
                <w:rFonts w:cstheme="minorHAnsi"/>
              </w:rPr>
              <w:t>Apr</w:t>
            </w:r>
            <w:r>
              <w:rPr>
                <w:rFonts w:cstheme="minorHAnsi"/>
              </w:rPr>
              <w:t>.</w:t>
            </w:r>
            <w:r w:rsidRPr="00EB2D41">
              <w:rPr>
                <w:rFonts w:cstheme="minorHAnsi"/>
              </w:rPr>
              <w:t xml:space="preserve"> </w:t>
            </w:r>
            <w:r>
              <w:rPr>
                <w:rFonts w:cstheme="minorHAnsi"/>
              </w:rPr>
              <w:t>13</w:t>
            </w:r>
          </w:p>
        </w:tc>
        <w:tc>
          <w:tcPr>
            <w:tcW w:w="1980" w:type="dxa"/>
            <w:shd w:val="clear" w:color="auto" w:fill="D9D9D9" w:themeFill="background1" w:themeFillShade="D9"/>
          </w:tcPr>
          <w:p w14:paraId="297CC660" w14:textId="3620923A" w:rsidR="0083599D" w:rsidRPr="00EB2D41" w:rsidRDefault="0083599D" w:rsidP="00EF3940">
            <w:pPr>
              <w:rPr>
                <w:rFonts w:cstheme="minorHAnsi"/>
              </w:rPr>
            </w:pPr>
            <w:r>
              <w:rPr>
                <w:rFonts w:cstheme="minorHAnsi"/>
              </w:rPr>
              <w:t xml:space="preserve">Site visit </w:t>
            </w:r>
            <w:r>
              <w:t>presentations</w:t>
            </w:r>
            <w:r>
              <w:rPr>
                <w:rFonts w:cstheme="minorHAnsi"/>
              </w:rPr>
              <w:t xml:space="preserve"> </w:t>
            </w:r>
          </w:p>
        </w:tc>
        <w:tc>
          <w:tcPr>
            <w:tcW w:w="3960" w:type="dxa"/>
            <w:shd w:val="clear" w:color="auto" w:fill="D9D9D9" w:themeFill="background1" w:themeFillShade="D9"/>
          </w:tcPr>
          <w:p w14:paraId="1BC55F02" w14:textId="77777777" w:rsidR="0083599D" w:rsidRPr="00EB2D41" w:rsidRDefault="0083599D" w:rsidP="00EF3940">
            <w:pPr>
              <w:rPr>
                <w:rFonts w:cstheme="minorHAnsi"/>
              </w:rPr>
            </w:pPr>
          </w:p>
        </w:tc>
        <w:tc>
          <w:tcPr>
            <w:tcW w:w="3960" w:type="dxa"/>
            <w:shd w:val="clear" w:color="auto" w:fill="D9D9D9" w:themeFill="background1" w:themeFillShade="D9"/>
          </w:tcPr>
          <w:p w14:paraId="32D31E0E" w14:textId="68358A10" w:rsidR="0083599D" w:rsidRPr="000D4044" w:rsidRDefault="00092E46" w:rsidP="00EF3940">
            <w:pPr>
              <w:rPr>
                <w:rFonts w:cstheme="minorHAnsi"/>
                <w:b/>
                <w:bCs/>
              </w:rPr>
            </w:pPr>
            <w:r w:rsidRPr="000D4044">
              <w:rPr>
                <w:rFonts w:cstheme="minorHAnsi"/>
                <w:b/>
                <w:bCs/>
              </w:rPr>
              <w:t>Due: Site visit presentations</w:t>
            </w:r>
          </w:p>
        </w:tc>
        <w:tc>
          <w:tcPr>
            <w:tcW w:w="2430" w:type="dxa"/>
            <w:shd w:val="clear" w:color="auto" w:fill="D9D9D9" w:themeFill="background1" w:themeFillShade="D9"/>
          </w:tcPr>
          <w:p w14:paraId="6834CD02" w14:textId="014AB9D5" w:rsidR="0083599D" w:rsidRPr="00633E63" w:rsidRDefault="0083599D" w:rsidP="00EF3940">
            <w:pPr>
              <w:rPr>
                <w:rFonts w:cstheme="minorHAnsi"/>
              </w:rPr>
            </w:pPr>
            <w:r w:rsidRPr="00633E63">
              <w:rPr>
                <w:rFonts w:cstheme="minorHAnsi"/>
              </w:rPr>
              <w:t>Discussion of site visits</w:t>
            </w:r>
          </w:p>
        </w:tc>
      </w:tr>
      <w:tr w:rsidR="0083599D" w:rsidRPr="00EB2D41" w14:paraId="7DFA51EB" w14:textId="77777777" w:rsidTr="0083599D">
        <w:tc>
          <w:tcPr>
            <w:tcW w:w="1150" w:type="dxa"/>
            <w:vMerge/>
            <w:shd w:val="clear" w:color="auto" w:fill="D9D9D9" w:themeFill="background1" w:themeFillShade="D9"/>
          </w:tcPr>
          <w:p w14:paraId="0DEF6F4F" w14:textId="77777777" w:rsidR="0083599D" w:rsidRPr="00EB2D41" w:rsidRDefault="0083599D" w:rsidP="00EF3940">
            <w:pPr>
              <w:rPr>
                <w:rFonts w:cstheme="minorHAnsi"/>
              </w:rPr>
            </w:pPr>
          </w:p>
        </w:tc>
        <w:tc>
          <w:tcPr>
            <w:tcW w:w="1365" w:type="dxa"/>
            <w:shd w:val="clear" w:color="auto" w:fill="D9D9D9" w:themeFill="background1" w:themeFillShade="D9"/>
          </w:tcPr>
          <w:p w14:paraId="358DF334" w14:textId="07190159" w:rsidR="0083599D" w:rsidRPr="00EB2D41" w:rsidRDefault="0083599D" w:rsidP="00EF3940">
            <w:pPr>
              <w:rPr>
                <w:rFonts w:cstheme="minorHAnsi"/>
              </w:rPr>
            </w:pPr>
            <w:r w:rsidRPr="00EB2D41">
              <w:rPr>
                <w:rFonts w:cstheme="minorHAnsi"/>
              </w:rPr>
              <w:t>Apr</w:t>
            </w:r>
            <w:r>
              <w:rPr>
                <w:rFonts w:cstheme="minorHAnsi"/>
              </w:rPr>
              <w:t>.</w:t>
            </w:r>
            <w:r w:rsidRPr="00EB2D41">
              <w:rPr>
                <w:rFonts w:cstheme="minorHAnsi"/>
              </w:rPr>
              <w:t xml:space="preserve"> </w:t>
            </w:r>
            <w:r>
              <w:rPr>
                <w:rFonts w:cstheme="minorHAnsi"/>
              </w:rPr>
              <w:t>15</w:t>
            </w:r>
          </w:p>
        </w:tc>
        <w:tc>
          <w:tcPr>
            <w:tcW w:w="1980" w:type="dxa"/>
            <w:shd w:val="clear" w:color="auto" w:fill="D9D9D9" w:themeFill="background1" w:themeFillShade="D9"/>
          </w:tcPr>
          <w:p w14:paraId="21B7F300" w14:textId="4CB6C4E7" w:rsidR="0083599D" w:rsidRPr="00EB2D41" w:rsidRDefault="0083599D" w:rsidP="00EF3940">
            <w:pPr>
              <w:rPr>
                <w:rFonts w:cstheme="minorHAnsi"/>
              </w:rPr>
            </w:pPr>
            <w:r>
              <w:rPr>
                <w:rFonts w:cstheme="minorHAnsi"/>
              </w:rPr>
              <w:t>Decision</w:t>
            </w:r>
          </w:p>
        </w:tc>
        <w:tc>
          <w:tcPr>
            <w:tcW w:w="3960" w:type="dxa"/>
            <w:shd w:val="clear" w:color="auto" w:fill="D9D9D9" w:themeFill="background1" w:themeFillShade="D9"/>
          </w:tcPr>
          <w:p w14:paraId="42FC52A8" w14:textId="77777777" w:rsidR="0083599D" w:rsidRPr="00EB2D41" w:rsidRDefault="0083599D" w:rsidP="00EF3940">
            <w:pPr>
              <w:rPr>
                <w:rFonts w:cstheme="minorHAnsi"/>
              </w:rPr>
            </w:pPr>
          </w:p>
        </w:tc>
        <w:tc>
          <w:tcPr>
            <w:tcW w:w="3960" w:type="dxa"/>
            <w:shd w:val="clear" w:color="auto" w:fill="D9D9D9" w:themeFill="background1" w:themeFillShade="D9"/>
          </w:tcPr>
          <w:p w14:paraId="28F20A10" w14:textId="486B5888" w:rsidR="0083599D" w:rsidRPr="00EB2D41" w:rsidRDefault="0083599D" w:rsidP="00EF3940">
            <w:pPr>
              <w:rPr>
                <w:rFonts w:cstheme="minorHAnsi"/>
              </w:rPr>
            </w:pPr>
          </w:p>
        </w:tc>
        <w:tc>
          <w:tcPr>
            <w:tcW w:w="2430" w:type="dxa"/>
            <w:shd w:val="clear" w:color="auto" w:fill="D9D9D9" w:themeFill="background1" w:themeFillShade="D9"/>
          </w:tcPr>
          <w:p w14:paraId="6878D117" w14:textId="39C4B94B" w:rsidR="0083599D" w:rsidRPr="00633E63" w:rsidRDefault="0083599D" w:rsidP="00EF3940">
            <w:pPr>
              <w:rPr>
                <w:rFonts w:cstheme="minorHAnsi"/>
              </w:rPr>
            </w:pPr>
            <w:r w:rsidRPr="00633E63">
              <w:rPr>
                <w:rFonts w:cstheme="minorHAnsi"/>
              </w:rPr>
              <w:t>Grant decision</w:t>
            </w:r>
          </w:p>
        </w:tc>
      </w:tr>
      <w:tr w:rsidR="0083599D" w:rsidRPr="00EB2D41" w14:paraId="5849AAF0" w14:textId="77777777" w:rsidTr="0083599D">
        <w:tc>
          <w:tcPr>
            <w:tcW w:w="1150" w:type="dxa"/>
            <w:vMerge w:val="restart"/>
            <w:shd w:val="clear" w:color="auto" w:fill="FFFFFF" w:themeFill="background1"/>
          </w:tcPr>
          <w:p w14:paraId="65E28E5A" w14:textId="785A2F1A" w:rsidR="0083599D" w:rsidRPr="00EB2D41" w:rsidRDefault="0083599D" w:rsidP="00896F12">
            <w:pPr>
              <w:rPr>
                <w:rFonts w:cstheme="minorHAnsi"/>
              </w:rPr>
            </w:pPr>
            <w:r w:rsidRPr="00EB2D41">
              <w:rPr>
                <w:rFonts w:cstheme="minorHAnsi"/>
              </w:rPr>
              <w:t>Week 15 (Apr</w:t>
            </w:r>
            <w:r>
              <w:rPr>
                <w:rFonts w:cstheme="minorHAnsi"/>
              </w:rPr>
              <w:t>.</w:t>
            </w:r>
            <w:r w:rsidRPr="00EB2D41">
              <w:rPr>
                <w:rFonts w:cstheme="minorHAnsi"/>
              </w:rPr>
              <w:t xml:space="preserve"> 19-23)</w:t>
            </w:r>
          </w:p>
        </w:tc>
        <w:tc>
          <w:tcPr>
            <w:tcW w:w="1365" w:type="dxa"/>
            <w:shd w:val="clear" w:color="auto" w:fill="FFFFFF" w:themeFill="background1"/>
          </w:tcPr>
          <w:p w14:paraId="3F7BFD78" w14:textId="4B692AB2" w:rsidR="0083599D" w:rsidRPr="00EB2D41" w:rsidRDefault="0083599D" w:rsidP="00896F12">
            <w:pPr>
              <w:rPr>
                <w:rFonts w:cstheme="minorHAnsi"/>
              </w:rPr>
            </w:pPr>
            <w:r w:rsidRPr="00EB2D41">
              <w:rPr>
                <w:rFonts w:cstheme="minorHAnsi"/>
              </w:rPr>
              <w:t>Apr</w:t>
            </w:r>
            <w:r>
              <w:rPr>
                <w:rFonts w:cstheme="minorHAnsi"/>
              </w:rPr>
              <w:t>.</w:t>
            </w:r>
            <w:r w:rsidRPr="00EB2D41">
              <w:rPr>
                <w:rFonts w:cstheme="minorHAnsi"/>
              </w:rPr>
              <w:t xml:space="preserve"> </w:t>
            </w:r>
            <w:r>
              <w:rPr>
                <w:rFonts w:cstheme="minorHAnsi"/>
              </w:rPr>
              <w:t>20</w:t>
            </w:r>
          </w:p>
        </w:tc>
        <w:tc>
          <w:tcPr>
            <w:tcW w:w="1980" w:type="dxa"/>
            <w:shd w:val="clear" w:color="auto" w:fill="FFFFFF" w:themeFill="background1"/>
          </w:tcPr>
          <w:p w14:paraId="12B7B838" w14:textId="5508C692" w:rsidR="0083599D" w:rsidRPr="00EB2D41" w:rsidRDefault="0083599D" w:rsidP="00896F12">
            <w:pPr>
              <w:rPr>
                <w:rFonts w:cstheme="minorHAnsi"/>
              </w:rPr>
            </w:pPr>
            <w:r>
              <w:rPr>
                <w:rFonts w:cstheme="minorHAnsi"/>
              </w:rPr>
              <w:t>Decision</w:t>
            </w:r>
          </w:p>
        </w:tc>
        <w:tc>
          <w:tcPr>
            <w:tcW w:w="3960" w:type="dxa"/>
            <w:shd w:val="clear" w:color="auto" w:fill="FFFFFF" w:themeFill="background1"/>
          </w:tcPr>
          <w:p w14:paraId="2CE77CE8" w14:textId="77777777" w:rsidR="0083599D" w:rsidRPr="00EB2D41" w:rsidRDefault="0083599D" w:rsidP="00896F12">
            <w:pPr>
              <w:rPr>
                <w:rFonts w:cstheme="minorHAnsi"/>
              </w:rPr>
            </w:pPr>
          </w:p>
        </w:tc>
        <w:tc>
          <w:tcPr>
            <w:tcW w:w="3960" w:type="dxa"/>
            <w:shd w:val="clear" w:color="auto" w:fill="FFFFFF" w:themeFill="background1"/>
          </w:tcPr>
          <w:p w14:paraId="2D22E4BB" w14:textId="2C014972" w:rsidR="0083599D" w:rsidRPr="00EB2D41" w:rsidRDefault="0083599D" w:rsidP="00896F12">
            <w:pPr>
              <w:rPr>
                <w:rFonts w:cstheme="minorHAnsi"/>
              </w:rPr>
            </w:pPr>
          </w:p>
        </w:tc>
        <w:tc>
          <w:tcPr>
            <w:tcW w:w="2430" w:type="dxa"/>
            <w:shd w:val="clear" w:color="auto" w:fill="FFFFFF" w:themeFill="background1"/>
          </w:tcPr>
          <w:p w14:paraId="2EADB01A" w14:textId="6885574C" w:rsidR="0083599D" w:rsidRPr="003C01D0" w:rsidRDefault="0083599D" w:rsidP="00896F12">
            <w:pPr>
              <w:rPr>
                <w:rFonts w:cstheme="minorHAnsi"/>
                <w:b/>
                <w:bCs/>
              </w:rPr>
            </w:pPr>
            <w:r w:rsidRPr="00633E63">
              <w:rPr>
                <w:rFonts w:cstheme="minorHAnsi"/>
              </w:rPr>
              <w:t>Grant decision</w:t>
            </w:r>
          </w:p>
        </w:tc>
      </w:tr>
      <w:tr w:rsidR="0083599D" w:rsidRPr="00EB2D41" w14:paraId="3557670A" w14:textId="77777777" w:rsidTr="0083599D">
        <w:tc>
          <w:tcPr>
            <w:tcW w:w="1150" w:type="dxa"/>
            <w:vMerge/>
            <w:shd w:val="clear" w:color="auto" w:fill="FFFFFF" w:themeFill="background1"/>
          </w:tcPr>
          <w:p w14:paraId="77EB271B" w14:textId="77777777" w:rsidR="0083599D" w:rsidRPr="00EB2D41" w:rsidRDefault="0083599D" w:rsidP="00896F12">
            <w:pPr>
              <w:rPr>
                <w:rFonts w:cstheme="minorHAnsi"/>
              </w:rPr>
            </w:pPr>
          </w:p>
        </w:tc>
        <w:tc>
          <w:tcPr>
            <w:tcW w:w="1365" w:type="dxa"/>
            <w:shd w:val="clear" w:color="auto" w:fill="FFFFFF" w:themeFill="background1"/>
          </w:tcPr>
          <w:p w14:paraId="134838BD" w14:textId="07330590" w:rsidR="0083599D" w:rsidRPr="00EB2D41" w:rsidRDefault="0083599D" w:rsidP="00896F12">
            <w:pPr>
              <w:rPr>
                <w:rFonts w:cstheme="minorHAnsi"/>
              </w:rPr>
            </w:pPr>
            <w:r w:rsidRPr="00EB2D41">
              <w:rPr>
                <w:rFonts w:cstheme="minorHAnsi"/>
              </w:rPr>
              <w:t>Apr</w:t>
            </w:r>
            <w:r>
              <w:rPr>
                <w:rFonts w:cstheme="minorHAnsi"/>
              </w:rPr>
              <w:t>.</w:t>
            </w:r>
            <w:r w:rsidRPr="00EB2D41">
              <w:rPr>
                <w:rFonts w:cstheme="minorHAnsi"/>
              </w:rPr>
              <w:t xml:space="preserve"> </w:t>
            </w:r>
            <w:r>
              <w:rPr>
                <w:rFonts w:cstheme="minorHAnsi"/>
              </w:rPr>
              <w:t>22</w:t>
            </w:r>
          </w:p>
        </w:tc>
        <w:tc>
          <w:tcPr>
            <w:tcW w:w="1980" w:type="dxa"/>
            <w:shd w:val="clear" w:color="auto" w:fill="FFFFFF" w:themeFill="background1"/>
          </w:tcPr>
          <w:p w14:paraId="54B55CF0" w14:textId="64AAAE74" w:rsidR="0083599D" w:rsidRPr="00EB2D41" w:rsidRDefault="0083599D" w:rsidP="00896F12">
            <w:pPr>
              <w:rPr>
                <w:rFonts w:cstheme="minorHAnsi"/>
              </w:rPr>
            </w:pPr>
            <w:r>
              <w:rPr>
                <w:rFonts w:cstheme="minorHAnsi"/>
              </w:rPr>
              <w:t>Decision</w:t>
            </w:r>
          </w:p>
        </w:tc>
        <w:tc>
          <w:tcPr>
            <w:tcW w:w="3960" w:type="dxa"/>
            <w:shd w:val="clear" w:color="auto" w:fill="FFFFFF" w:themeFill="background1"/>
          </w:tcPr>
          <w:p w14:paraId="3871C0B2" w14:textId="77777777" w:rsidR="0083599D" w:rsidRPr="00EB2D41" w:rsidRDefault="0083599D" w:rsidP="00896F12">
            <w:pPr>
              <w:rPr>
                <w:rFonts w:cstheme="minorHAnsi"/>
              </w:rPr>
            </w:pPr>
          </w:p>
        </w:tc>
        <w:tc>
          <w:tcPr>
            <w:tcW w:w="3960" w:type="dxa"/>
            <w:shd w:val="clear" w:color="auto" w:fill="FFFFFF" w:themeFill="background1"/>
          </w:tcPr>
          <w:p w14:paraId="4CBB3875" w14:textId="7ED1C1CE" w:rsidR="0083599D" w:rsidRPr="000D4044" w:rsidRDefault="00092E46" w:rsidP="00896F12">
            <w:pPr>
              <w:rPr>
                <w:rFonts w:cstheme="minorHAnsi"/>
                <w:b/>
                <w:bCs/>
              </w:rPr>
            </w:pPr>
            <w:r w:rsidRPr="000D4044">
              <w:rPr>
                <w:rFonts w:cstheme="minorHAnsi"/>
                <w:b/>
                <w:bCs/>
              </w:rPr>
              <w:t>Due: site visit video</w:t>
            </w:r>
            <w:r w:rsidR="00217194">
              <w:rPr>
                <w:rFonts w:cstheme="minorHAnsi"/>
                <w:b/>
                <w:bCs/>
              </w:rPr>
              <w:t>; site visit peer evaluation</w:t>
            </w:r>
          </w:p>
        </w:tc>
        <w:tc>
          <w:tcPr>
            <w:tcW w:w="2430" w:type="dxa"/>
            <w:shd w:val="clear" w:color="auto" w:fill="FFFFFF" w:themeFill="background1"/>
          </w:tcPr>
          <w:p w14:paraId="4571AF1B" w14:textId="5E72F359" w:rsidR="0083599D" w:rsidRPr="00EB2D41" w:rsidRDefault="0083599D" w:rsidP="00EF3940">
            <w:pPr>
              <w:spacing w:after="160" w:line="259" w:lineRule="auto"/>
              <w:rPr>
                <w:rFonts w:cstheme="minorHAnsi"/>
              </w:rPr>
            </w:pPr>
            <w:r w:rsidRPr="00633E63">
              <w:rPr>
                <w:rFonts w:cstheme="minorHAnsi"/>
              </w:rPr>
              <w:t>Grant decision</w:t>
            </w:r>
          </w:p>
        </w:tc>
      </w:tr>
      <w:tr w:rsidR="0083599D" w:rsidRPr="00EB2D41" w14:paraId="0D7479CC" w14:textId="77777777" w:rsidTr="0083599D">
        <w:tc>
          <w:tcPr>
            <w:tcW w:w="1150" w:type="dxa"/>
            <w:shd w:val="clear" w:color="auto" w:fill="D9D9D9" w:themeFill="background1" w:themeFillShade="D9"/>
          </w:tcPr>
          <w:p w14:paraId="08E93664" w14:textId="19E242FE" w:rsidR="0083599D" w:rsidRPr="00EB2D41" w:rsidRDefault="0083599D" w:rsidP="00896F12">
            <w:pPr>
              <w:rPr>
                <w:rFonts w:cstheme="minorHAnsi"/>
              </w:rPr>
            </w:pPr>
            <w:r w:rsidRPr="00EB2D41">
              <w:rPr>
                <w:rFonts w:cstheme="minorHAnsi"/>
              </w:rPr>
              <w:t xml:space="preserve"> </w:t>
            </w:r>
            <w:r w:rsidRPr="005D554F">
              <w:rPr>
                <w:rFonts w:cstheme="minorHAnsi"/>
              </w:rPr>
              <w:t>Apr</w:t>
            </w:r>
            <w:r>
              <w:rPr>
                <w:rFonts w:cstheme="minorHAnsi"/>
              </w:rPr>
              <w:t>.</w:t>
            </w:r>
            <w:r w:rsidRPr="005D554F">
              <w:rPr>
                <w:rFonts w:cstheme="minorHAnsi"/>
              </w:rPr>
              <w:t xml:space="preserve"> 26-30</w:t>
            </w:r>
          </w:p>
        </w:tc>
        <w:tc>
          <w:tcPr>
            <w:tcW w:w="1365" w:type="dxa"/>
            <w:shd w:val="clear" w:color="auto" w:fill="D9D9D9" w:themeFill="background1" w:themeFillShade="D9"/>
          </w:tcPr>
          <w:p w14:paraId="75D85E6F" w14:textId="56FEC98B" w:rsidR="0083599D" w:rsidRPr="00EB2D41" w:rsidRDefault="0083599D" w:rsidP="00896F12">
            <w:pPr>
              <w:rPr>
                <w:rFonts w:cstheme="minorHAnsi"/>
              </w:rPr>
            </w:pPr>
            <w:r w:rsidRPr="00EB2D41">
              <w:rPr>
                <w:rFonts w:cstheme="minorHAnsi"/>
              </w:rPr>
              <w:t>Finals week</w:t>
            </w:r>
          </w:p>
        </w:tc>
        <w:tc>
          <w:tcPr>
            <w:tcW w:w="1980" w:type="dxa"/>
            <w:shd w:val="clear" w:color="auto" w:fill="D9D9D9" w:themeFill="background1" w:themeFillShade="D9"/>
          </w:tcPr>
          <w:p w14:paraId="08ABCCCD" w14:textId="77777777" w:rsidR="0083599D" w:rsidRPr="00EB2D41" w:rsidRDefault="0083599D" w:rsidP="00896F12">
            <w:pPr>
              <w:rPr>
                <w:rFonts w:cstheme="minorHAnsi"/>
              </w:rPr>
            </w:pPr>
          </w:p>
        </w:tc>
        <w:tc>
          <w:tcPr>
            <w:tcW w:w="3960" w:type="dxa"/>
            <w:shd w:val="clear" w:color="auto" w:fill="D9D9D9" w:themeFill="background1" w:themeFillShade="D9"/>
          </w:tcPr>
          <w:p w14:paraId="5F2DFA0A" w14:textId="77777777" w:rsidR="0083599D" w:rsidRPr="00EB2D41" w:rsidRDefault="0083599D" w:rsidP="00896F12">
            <w:pPr>
              <w:rPr>
                <w:rFonts w:cstheme="minorHAnsi"/>
              </w:rPr>
            </w:pPr>
          </w:p>
        </w:tc>
        <w:tc>
          <w:tcPr>
            <w:tcW w:w="3960" w:type="dxa"/>
            <w:shd w:val="clear" w:color="auto" w:fill="D9D9D9" w:themeFill="background1" w:themeFillShade="D9"/>
          </w:tcPr>
          <w:p w14:paraId="41DC8D58" w14:textId="5F7CF459" w:rsidR="0083599D" w:rsidRPr="000D4044" w:rsidRDefault="00092E46" w:rsidP="00896F12">
            <w:pPr>
              <w:rPr>
                <w:rFonts w:cstheme="minorHAnsi"/>
                <w:b/>
                <w:bCs/>
              </w:rPr>
            </w:pPr>
            <w:r w:rsidRPr="000D4044">
              <w:rPr>
                <w:rFonts w:cstheme="minorHAnsi"/>
                <w:b/>
                <w:bCs/>
              </w:rPr>
              <w:t>Due: Reflection</w:t>
            </w:r>
          </w:p>
        </w:tc>
        <w:tc>
          <w:tcPr>
            <w:tcW w:w="2430" w:type="dxa"/>
            <w:shd w:val="clear" w:color="auto" w:fill="D9D9D9" w:themeFill="background1" w:themeFillShade="D9"/>
          </w:tcPr>
          <w:p w14:paraId="45273DA3" w14:textId="41D30F0E" w:rsidR="0083599D" w:rsidRPr="00633E63" w:rsidRDefault="0083599D" w:rsidP="00896F12">
            <w:pPr>
              <w:rPr>
                <w:rFonts w:cstheme="minorHAnsi"/>
              </w:rPr>
            </w:pPr>
          </w:p>
        </w:tc>
      </w:tr>
    </w:tbl>
    <w:p w14:paraId="0E8715D7" w14:textId="77777777" w:rsidR="00FC4499" w:rsidRPr="00EB2D41" w:rsidRDefault="00FC4499" w:rsidP="00FC4499">
      <w:pPr>
        <w:rPr>
          <w:rFonts w:cstheme="minorHAnsi"/>
        </w:rPr>
      </w:pPr>
    </w:p>
    <w:p w14:paraId="33A12AD8" w14:textId="0734681E" w:rsidR="005C0DCF" w:rsidRPr="00EB2D41" w:rsidRDefault="005C0DCF" w:rsidP="00C516DD">
      <w:pPr>
        <w:spacing w:after="120"/>
        <w:rPr>
          <w:rFonts w:cstheme="minorHAnsi"/>
        </w:rPr>
      </w:pPr>
    </w:p>
    <w:sectPr w:rsidR="005C0DCF" w:rsidRPr="00EB2D41" w:rsidSect="00EC6EE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1BA95" w14:textId="77777777" w:rsidR="00294D80" w:rsidRDefault="00294D80" w:rsidP="00542310">
      <w:pPr>
        <w:spacing w:after="0" w:line="240" w:lineRule="auto"/>
      </w:pPr>
      <w:r>
        <w:separator/>
      </w:r>
    </w:p>
  </w:endnote>
  <w:endnote w:type="continuationSeparator" w:id="0">
    <w:p w14:paraId="6EA525EF" w14:textId="77777777" w:rsidR="00294D80" w:rsidRDefault="00294D80" w:rsidP="0054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D3AA3" w14:textId="77777777" w:rsidR="00EC6EE4" w:rsidRDefault="00EC6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575074"/>
      <w:docPartObj>
        <w:docPartGallery w:val="Page Numbers (Bottom of Page)"/>
        <w:docPartUnique/>
      </w:docPartObj>
    </w:sdtPr>
    <w:sdtEndPr>
      <w:rPr>
        <w:noProof/>
      </w:rPr>
    </w:sdtEndPr>
    <w:sdtContent>
      <w:p w14:paraId="5D02CACF" w14:textId="77777777" w:rsidR="00EC6EE4" w:rsidRDefault="00EC6EE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2B45E8" w14:textId="77777777" w:rsidR="00EC6EE4" w:rsidRDefault="00EC6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61CD8" w14:textId="77777777" w:rsidR="00EC6EE4" w:rsidRDefault="00EC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63335" w14:textId="77777777" w:rsidR="00294D80" w:rsidRDefault="00294D80" w:rsidP="00542310">
      <w:pPr>
        <w:spacing w:after="0" w:line="240" w:lineRule="auto"/>
      </w:pPr>
      <w:r>
        <w:separator/>
      </w:r>
    </w:p>
  </w:footnote>
  <w:footnote w:type="continuationSeparator" w:id="0">
    <w:p w14:paraId="623DB2E5" w14:textId="77777777" w:rsidR="00294D80" w:rsidRDefault="00294D80" w:rsidP="00542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9E77D" w14:textId="77777777" w:rsidR="00EC6EE4" w:rsidRDefault="00EC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8E8DF" w14:textId="77777777" w:rsidR="00EC6EE4" w:rsidRDefault="00EC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5E29F" w14:textId="77777777" w:rsidR="00EC6EE4" w:rsidRDefault="00EC6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75F"/>
    <w:multiLevelType w:val="hybridMultilevel"/>
    <w:tmpl w:val="BCD864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E0576"/>
    <w:multiLevelType w:val="hybridMultilevel"/>
    <w:tmpl w:val="50BEF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F584F"/>
    <w:multiLevelType w:val="hybridMultilevel"/>
    <w:tmpl w:val="6472DAC0"/>
    <w:lvl w:ilvl="0" w:tplc="BA24A1A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05C63A82"/>
    <w:multiLevelType w:val="hybridMultilevel"/>
    <w:tmpl w:val="5D201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55B65"/>
    <w:multiLevelType w:val="hybridMultilevel"/>
    <w:tmpl w:val="5D201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00DC4"/>
    <w:multiLevelType w:val="hybridMultilevel"/>
    <w:tmpl w:val="8744BC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3A730D5"/>
    <w:multiLevelType w:val="hybridMultilevel"/>
    <w:tmpl w:val="F9469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B6B21"/>
    <w:multiLevelType w:val="hybridMultilevel"/>
    <w:tmpl w:val="87904310"/>
    <w:lvl w:ilvl="0" w:tplc="196C860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9003A4"/>
    <w:multiLevelType w:val="hybridMultilevel"/>
    <w:tmpl w:val="C64CF4CA"/>
    <w:lvl w:ilvl="0" w:tplc="BA24A1AA">
      <w:start w:val="1"/>
      <w:numFmt w:val="decimal"/>
      <w:lvlText w:val="%1."/>
      <w:lvlJc w:val="left"/>
      <w:pPr>
        <w:ind w:left="7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D30AFA"/>
    <w:multiLevelType w:val="hybridMultilevel"/>
    <w:tmpl w:val="8378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119B3"/>
    <w:multiLevelType w:val="hybridMultilevel"/>
    <w:tmpl w:val="8C7AC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7C2F96"/>
    <w:multiLevelType w:val="hybridMultilevel"/>
    <w:tmpl w:val="838029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A70E6D"/>
    <w:multiLevelType w:val="hybridMultilevel"/>
    <w:tmpl w:val="43D4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ED5BBC"/>
    <w:multiLevelType w:val="hybridMultilevel"/>
    <w:tmpl w:val="C65C6FD6"/>
    <w:lvl w:ilvl="0" w:tplc="D0FA8CF2">
      <w:start w:val="1"/>
      <w:numFmt w:val="upperRoman"/>
      <w:pStyle w:val="SectionHeading"/>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12515"/>
    <w:multiLevelType w:val="hybridMultilevel"/>
    <w:tmpl w:val="8CEE10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FD30C2"/>
    <w:multiLevelType w:val="hybridMultilevel"/>
    <w:tmpl w:val="443AD132"/>
    <w:lvl w:ilvl="0" w:tplc="84E246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9846147"/>
    <w:multiLevelType w:val="hybridMultilevel"/>
    <w:tmpl w:val="6E82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20564"/>
    <w:multiLevelType w:val="hybridMultilevel"/>
    <w:tmpl w:val="5D201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504BB"/>
    <w:multiLevelType w:val="hybridMultilevel"/>
    <w:tmpl w:val="5D201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E9A6C92"/>
    <w:multiLevelType w:val="hybridMultilevel"/>
    <w:tmpl w:val="443AD132"/>
    <w:lvl w:ilvl="0" w:tplc="84E2465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0C36AE"/>
    <w:multiLevelType w:val="hybridMultilevel"/>
    <w:tmpl w:val="E520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F05D2"/>
    <w:multiLevelType w:val="hybridMultilevel"/>
    <w:tmpl w:val="08F01D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03755B"/>
    <w:multiLevelType w:val="hybridMultilevel"/>
    <w:tmpl w:val="A7CE25EE"/>
    <w:lvl w:ilvl="0" w:tplc="5F98C788">
      <w:start w:val="1"/>
      <w:numFmt w:val="decimal"/>
      <w:lvlText w:val="%1."/>
      <w:lvlJc w:val="left"/>
      <w:pPr>
        <w:ind w:left="1080" w:hanging="360"/>
      </w:pPr>
      <w:rPr>
        <w:b w:val="0"/>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305B99"/>
    <w:multiLevelType w:val="hybridMultilevel"/>
    <w:tmpl w:val="6CBE3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9C0260"/>
    <w:multiLevelType w:val="hybridMultilevel"/>
    <w:tmpl w:val="98A810F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A437B57"/>
    <w:multiLevelType w:val="multilevel"/>
    <w:tmpl w:val="2732F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340C77"/>
    <w:multiLevelType w:val="hybridMultilevel"/>
    <w:tmpl w:val="DE5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312A1"/>
    <w:multiLevelType w:val="hybridMultilevel"/>
    <w:tmpl w:val="DF44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C7F2D"/>
    <w:multiLevelType w:val="hybridMultilevel"/>
    <w:tmpl w:val="7DC0C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676DD"/>
    <w:multiLevelType w:val="hybridMultilevel"/>
    <w:tmpl w:val="EEEEB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81A52"/>
    <w:multiLevelType w:val="hybridMultilevel"/>
    <w:tmpl w:val="E3F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76126"/>
    <w:multiLevelType w:val="hybridMultilevel"/>
    <w:tmpl w:val="7EB2F8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F75AB8"/>
    <w:multiLevelType w:val="hybridMultilevel"/>
    <w:tmpl w:val="0CE285FC"/>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6344AF"/>
    <w:multiLevelType w:val="hybridMultilevel"/>
    <w:tmpl w:val="3B14E6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73FF5"/>
    <w:multiLevelType w:val="hybridMultilevel"/>
    <w:tmpl w:val="BB60D24C"/>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F253D"/>
    <w:multiLevelType w:val="hybridMultilevel"/>
    <w:tmpl w:val="989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B14B39"/>
    <w:multiLevelType w:val="hybridMultilevel"/>
    <w:tmpl w:val="5D201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E46D81"/>
    <w:multiLevelType w:val="hybridMultilevel"/>
    <w:tmpl w:val="5D201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1D2E48"/>
    <w:multiLevelType w:val="hybridMultilevel"/>
    <w:tmpl w:val="4DBEF3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0"/>
  </w:num>
  <w:num w:numId="3">
    <w:abstractNumId w:val="7"/>
  </w:num>
  <w:num w:numId="4">
    <w:abstractNumId w:val="33"/>
  </w:num>
  <w:num w:numId="5">
    <w:abstractNumId w:val="0"/>
  </w:num>
  <w:num w:numId="6">
    <w:abstractNumId w:val="17"/>
  </w:num>
  <w:num w:numId="7">
    <w:abstractNumId w:val="35"/>
  </w:num>
  <w:num w:numId="8">
    <w:abstractNumId w:val="29"/>
  </w:num>
  <w:num w:numId="9">
    <w:abstractNumId w:val="2"/>
  </w:num>
  <w:num w:numId="10">
    <w:abstractNumId w:val="9"/>
  </w:num>
  <w:num w:numId="11">
    <w:abstractNumId w:val="5"/>
  </w:num>
  <w:num w:numId="12">
    <w:abstractNumId w:val="25"/>
  </w:num>
  <w:num w:numId="13">
    <w:abstractNumId w:val="21"/>
  </w:num>
  <w:num w:numId="14">
    <w:abstractNumId w:val="26"/>
  </w:num>
  <w:num w:numId="15">
    <w:abstractNumId w:val="22"/>
  </w:num>
  <w:num w:numId="16">
    <w:abstractNumId w:val="14"/>
  </w:num>
  <w:num w:numId="17">
    <w:abstractNumId w:val="6"/>
  </w:num>
  <w:num w:numId="18">
    <w:abstractNumId w:val="10"/>
  </w:num>
  <w:num w:numId="19">
    <w:abstractNumId w:val="32"/>
  </w:num>
  <w:num w:numId="20">
    <w:abstractNumId w:val="42"/>
  </w:num>
  <w:num w:numId="21">
    <w:abstractNumId w:val="36"/>
  </w:num>
  <w:num w:numId="22">
    <w:abstractNumId w:val="28"/>
  </w:num>
  <w:num w:numId="23">
    <w:abstractNumId w:val="38"/>
  </w:num>
  <w:num w:numId="24">
    <w:abstractNumId w:val="11"/>
  </w:num>
  <w:num w:numId="25">
    <w:abstractNumId w:val="13"/>
  </w:num>
  <w:num w:numId="26">
    <w:abstractNumId w:val="16"/>
  </w:num>
  <w:num w:numId="27">
    <w:abstractNumId w:val="31"/>
  </w:num>
  <w:num w:numId="28">
    <w:abstractNumId w:val="37"/>
  </w:num>
  <w:num w:numId="29">
    <w:abstractNumId w:val="19"/>
  </w:num>
  <w:num w:numId="30">
    <w:abstractNumId w:val="41"/>
  </w:num>
  <w:num w:numId="31">
    <w:abstractNumId w:val="40"/>
  </w:num>
  <w:num w:numId="32">
    <w:abstractNumId w:val="18"/>
  </w:num>
  <w:num w:numId="33">
    <w:abstractNumId w:val="4"/>
  </w:num>
  <w:num w:numId="34">
    <w:abstractNumId w:val="3"/>
  </w:num>
  <w:num w:numId="35">
    <w:abstractNumId w:val="23"/>
  </w:num>
  <w:num w:numId="36">
    <w:abstractNumId w:val="20"/>
  </w:num>
  <w:num w:numId="37">
    <w:abstractNumId w:val="8"/>
  </w:num>
  <w:num w:numId="38">
    <w:abstractNumId w:val="24"/>
  </w:num>
  <w:num w:numId="39">
    <w:abstractNumId w:val="15"/>
  </w:num>
  <w:num w:numId="40">
    <w:abstractNumId w:val="34"/>
  </w:num>
  <w:num w:numId="41">
    <w:abstractNumId w:val="1"/>
  </w:num>
  <w:num w:numId="42">
    <w:abstractNumId w:val="1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10"/>
    <w:rsid w:val="000031C1"/>
    <w:rsid w:val="00010F10"/>
    <w:rsid w:val="0004445B"/>
    <w:rsid w:val="00047B09"/>
    <w:rsid w:val="00057E47"/>
    <w:rsid w:val="00063853"/>
    <w:rsid w:val="00065BB7"/>
    <w:rsid w:val="000813F2"/>
    <w:rsid w:val="000845D2"/>
    <w:rsid w:val="00092E46"/>
    <w:rsid w:val="000944CB"/>
    <w:rsid w:val="000A4BBE"/>
    <w:rsid w:val="000D4044"/>
    <w:rsid w:val="000D54DE"/>
    <w:rsid w:val="000F3D24"/>
    <w:rsid w:val="00105455"/>
    <w:rsid w:val="0011311B"/>
    <w:rsid w:val="00126764"/>
    <w:rsid w:val="00130EC5"/>
    <w:rsid w:val="001339A1"/>
    <w:rsid w:val="00133C93"/>
    <w:rsid w:val="0013785D"/>
    <w:rsid w:val="00145B10"/>
    <w:rsid w:val="00166A25"/>
    <w:rsid w:val="001677F0"/>
    <w:rsid w:val="00184B4C"/>
    <w:rsid w:val="00190008"/>
    <w:rsid w:val="001A032C"/>
    <w:rsid w:val="001D1606"/>
    <w:rsid w:val="001D4A5D"/>
    <w:rsid w:val="001E14B6"/>
    <w:rsid w:val="001E17ED"/>
    <w:rsid w:val="001F1929"/>
    <w:rsid w:val="001F280F"/>
    <w:rsid w:val="001F6018"/>
    <w:rsid w:val="002063A9"/>
    <w:rsid w:val="00206791"/>
    <w:rsid w:val="00210E3D"/>
    <w:rsid w:val="00217194"/>
    <w:rsid w:val="00221C0C"/>
    <w:rsid w:val="00221FB7"/>
    <w:rsid w:val="00224FAE"/>
    <w:rsid w:val="002309C9"/>
    <w:rsid w:val="00235F6E"/>
    <w:rsid w:val="002639B4"/>
    <w:rsid w:val="0027111B"/>
    <w:rsid w:val="00284F62"/>
    <w:rsid w:val="00291B6D"/>
    <w:rsid w:val="00294D80"/>
    <w:rsid w:val="002A403E"/>
    <w:rsid w:val="002B1C1D"/>
    <w:rsid w:val="002B4F38"/>
    <w:rsid w:val="002D14EF"/>
    <w:rsid w:val="002D4B3B"/>
    <w:rsid w:val="002D7566"/>
    <w:rsid w:val="002E2C9F"/>
    <w:rsid w:val="002E78A4"/>
    <w:rsid w:val="002F0C36"/>
    <w:rsid w:val="002F690A"/>
    <w:rsid w:val="002F7993"/>
    <w:rsid w:val="00300497"/>
    <w:rsid w:val="00324B82"/>
    <w:rsid w:val="00326D16"/>
    <w:rsid w:val="0033128B"/>
    <w:rsid w:val="00341736"/>
    <w:rsid w:val="003442B1"/>
    <w:rsid w:val="0034793E"/>
    <w:rsid w:val="003552C5"/>
    <w:rsid w:val="003572D5"/>
    <w:rsid w:val="00360B1F"/>
    <w:rsid w:val="00363C2C"/>
    <w:rsid w:val="00367B5A"/>
    <w:rsid w:val="00375A64"/>
    <w:rsid w:val="0037644A"/>
    <w:rsid w:val="00380601"/>
    <w:rsid w:val="003A2A4C"/>
    <w:rsid w:val="003A3A5C"/>
    <w:rsid w:val="003A5734"/>
    <w:rsid w:val="003C01D0"/>
    <w:rsid w:val="003C1E33"/>
    <w:rsid w:val="003C25AD"/>
    <w:rsid w:val="003C4025"/>
    <w:rsid w:val="003E2451"/>
    <w:rsid w:val="00416B68"/>
    <w:rsid w:val="0041797C"/>
    <w:rsid w:val="00424EB9"/>
    <w:rsid w:val="00443FF5"/>
    <w:rsid w:val="00446977"/>
    <w:rsid w:val="004665F6"/>
    <w:rsid w:val="004666E7"/>
    <w:rsid w:val="00480465"/>
    <w:rsid w:val="004822BD"/>
    <w:rsid w:val="004B35D5"/>
    <w:rsid w:val="004E0C5A"/>
    <w:rsid w:val="004E3141"/>
    <w:rsid w:val="004E372B"/>
    <w:rsid w:val="00506E11"/>
    <w:rsid w:val="005148AA"/>
    <w:rsid w:val="00542310"/>
    <w:rsid w:val="00546710"/>
    <w:rsid w:val="0055631E"/>
    <w:rsid w:val="0056168F"/>
    <w:rsid w:val="00587AD3"/>
    <w:rsid w:val="00591E98"/>
    <w:rsid w:val="00592F15"/>
    <w:rsid w:val="005947F0"/>
    <w:rsid w:val="005B04CC"/>
    <w:rsid w:val="005C0DCF"/>
    <w:rsid w:val="005C12A3"/>
    <w:rsid w:val="005C503A"/>
    <w:rsid w:val="005C63DA"/>
    <w:rsid w:val="005D1E21"/>
    <w:rsid w:val="005D554F"/>
    <w:rsid w:val="005E39DF"/>
    <w:rsid w:val="005E428F"/>
    <w:rsid w:val="005F0ADF"/>
    <w:rsid w:val="00602EBF"/>
    <w:rsid w:val="006214D6"/>
    <w:rsid w:val="006276EC"/>
    <w:rsid w:val="00633E63"/>
    <w:rsid w:val="00634A68"/>
    <w:rsid w:val="006413CD"/>
    <w:rsid w:val="0064644F"/>
    <w:rsid w:val="00660A79"/>
    <w:rsid w:val="00675D55"/>
    <w:rsid w:val="00677B8B"/>
    <w:rsid w:val="006809E5"/>
    <w:rsid w:val="00697BD2"/>
    <w:rsid w:val="006A14CC"/>
    <w:rsid w:val="006D0EC0"/>
    <w:rsid w:val="006D1899"/>
    <w:rsid w:val="006D3956"/>
    <w:rsid w:val="006F4F38"/>
    <w:rsid w:val="00704D38"/>
    <w:rsid w:val="00724E64"/>
    <w:rsid w:val="00732B9C"/>
    <w:rsid w:val="00752142"/>
    <w:rsid w:val="00760F0F"/>
    <w:rsid w:val="0076276A"/>
    <w:rsid w:val="0076333F"/>
    <w:rsid w:val="007653D4"/>
    <w:rsid w:val="007656C6"/>
    <w:rsid w:val="00773D18"/>
    <w:rsid w:val="007742D4"/>
    <w:rsid w:val="00782281"/>
    <w:rsid w:val="0078248E"/>
    <w:rsid w:val="00794E4D"/>
    <w:rsid w:val="0079662E"/>
    <w:rsid w:val="00797559"/>
    <w:rsid w:val="007A29ED"/>
    <w:rsid w:val="007A6B0B"/>
    <w:rsid w:val="007C2EB1"/>
    <w:rsid w:val="007C36D2"/>
    <w:rsid w:val="007E5C6C"/>
    <w:rsid w:val="007E779B"/>
    <w:rsid w:val="007F0058"/>
    <w:rsid w:val="007F0ECB"/>
    <w:rsid w:val="007F6012"/>
    <w:rsid w:val="007F761B"/>
    <w:rsid w:val="00801DAB"/>
    <w:rsid w:val="00811171"/>
    <w:rsid w:val="00826D6E"/>
    <w:rsid w:val="0082767C"/>
    <w:rsid w:val="0083599D"/>
    <w:rsid w:val="00844C50"/>
    <w:rsid w:val="00862327"/>
    <w:rsid w:val="008834BA"/>
    <w:rsid w:val="00883875"/>
    <w:rsid w:val="00884E38"/>
    <w:rsid w:val="00896F12"/>
    <w:rsid w:val="008A6F9E"/>
    <w:rsid w:val="008B4E4F"/>
    <w:rsid w:val="008E5C72"/>
    <w:rsid w:val="008F108A"/>
    <w:rsid w:val="008F4C6A"/>
    <w:rsid w:val="009131E9"/>
    <w:rsid w:val="0091756D"/>
    <w:rsid w:val="009423B2"/>
    <w:rsid w:val="0095200B"/>
    <w:rsid w:val="009634FC"/>
    <w:rsid w:val="00963DBC"/>
    <w:rsid w:val="009914F8"/>
    <w:rsid w:val="00992592"/>
    <w:rsid w:val="009A2564"/>
    <w:rsid w:val="009A5993"/>
    <w:rsid w:val="00A150F6"/>
    <w:rsid w:val="00A163B7"/>
    <w:rsid w:val="00A2380D"/>
    <w:rsid w:val="00A2440B"/>
    <w:rsid w:val="00A24BA6"/>
    <w:rsid w:val="00A256CD"/>
    <w:rsid w:val="00A542A3"/>
    <w:rsid w:val="00A57958"/>
    <w:rsid w:val="00A61497"/>
    <w:rsid w:val="00A6730B"/>
    <w:rsid w:val="00A734F4"/>
    <w:rsid w:val="00A83463"/>
    <w:rsid w:val="00A92A80"/>
    <w:rsid w:val="00AB3AEE"/>
    <w:rsid w:val="00AB4240"/>
    <w:rsid w:val="00AD75A9"/>
    <w:rsid w:val="00AE76FB"/>
    <w:rsid w:val="00AF04A9"/>
    <w:rsid w:val="00B0149D"/>
    <w:rsid w:val="00B2508C"/>
    <w:rsid w:val="00B5439A"/>
    <w:rsid w:val="00B55165"/>
    <w:rsid w:val="00B61BF8"/>
    <w:rsid w:val="00B67D0F"/>
    <w:rsid w:val="00B721AE"/>
    <w:rsid w:val="00B83CEB"/>
    <w:rsid w:val="00B95603"/>
    <w:rsid w:val="00BA7589"/>
    <w:rsid w:val="00BC303A"/>
    <w:rsid w:val="00BE142D"/>
    <w:rsid w:val="00BE158F"/>
    <w:rsid w:val="00BF553B"/>
    <w:rsid w:val="00C0441D"/>
    <w:rsid w:val="00C13690"/>
    <w:rsid w:val="00C27CBE"/>
    <w:rsid w:val="00C35132"/>
    <w:rsid w:val="00C516DD"/>
    <w:rsid w:val="00C61EEE"/>
    <w:rsid w:val="00C64D42"/>
    <w:rsid w:val="00C72E27"/>
    <w:rsid w:val="00C87121"/>
    <w:rsid w:val="00CA0757"/>
    <w:rsid w:val="00CE15AC"/>
    <w:rsid w:val="00CF2E7F"/>
    <w:rsid w:val="00D03D98"/>
    <w:rsid w:val="00D17E0B"/>
    <w:rsid w:val="00D318EC"/>
    <w:rsid w:val="00D51711"/>
    <w:rsid w:val="00D55D51"/>
    <w:rsid w:val="00D56804"/>
    <w:rsid w:val="00D67A0F"/>
    <w:rsid w:val="00D76C94"/>
    <w:rsid w:val="00D85216"/>
    <w:rsid w:val="00D87D74"/>
    <w:rsid w:val="00DA3471"/>
    <w:rsid w:val="00DA6302"/>
    <w:rsid w:val="00DB3DEA"/>
    <w:rsid w:val="00DB709E"/>
    <w:rsid w:val="00DC02FD"/>
    <w:rsid w:val="00DF2EE2"/>
    <w:rsid w:val="00DF51CA"/>
    <w:rsid w:val="00E00137"/>
    <w:rsid w:val="00E048E6"/>
    <w:rsid w:val="00E1497A"/>
    <w:rsid w:val="00E16E91"/>
    <w:rsid w:val="00E3297E"/>
    <w:rsid w:val="00E44069"/>
    <w:rsid w:val="00E44C21"/>
    <w:rsid w:val="00E550A2"/>
    <w:rsid w:val="00E811D9"/>
    <w:rsid w:val="00E94491"/>
    <w:rsid w:val="00E9737F"/>
    <w:rsid w:val="00EA2052"/>
    <w:rsid w:val="00EB2D41"/>
    <w:rsid w:val="00EB437F"/>
    <w:rsid w:val="00EB7126"/>
    <w:rsid w:val="00EC3AD0"/>
    <w:rsid w:val="00EC6951"/>
    <w:rsid w:val="00EC6EE4"/>
    <w:rsid w:val="00ED0E07"/>
    <w:rsid w:val="00EE40F0"/>
    <w:rsid w:val="00EF3940"/>
    <w:rsid w:val="00F02705"/>
    <w:rsid w:val="00F0559D"/>
    <w:rsid w:val="00F11739"/>
    <w:rsid w:val="00F241EC"/>
    <w:rsid w:val="00F24AC4"/>
    <w:rsid w:val="00F330D8"/>
    <w:rsid w:val="00F42AD6"/>
    <w:rsid w:val="00F42FDB"/>
    <w:rsid w:val="00F4591F"/>
    <w:rsid w:val="00F63724"/>
    <w:rsid w:val="00F639C0"/>
    <w:rsid w:val="00F662A2"/>
    <w:rsid w:val="00F7695F"/>
    <w:rsid w:val="00F84573"/>
    <w:rsid w:val="00F91496"/>
    <w:rsid w:val="00FA58BC"/>
    <w:rsid w:val="00FC4499"/>
    <w:rsid w:val="00FC5FDC"/>
    <w:rsid w:val="00FE1595"/>
    <w:rsid w:val="00FE6654"/>
    <w:rsid w:val="00FF3E5D"/>
    <w:rsid w:val="00FF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75DE77"/>
  <w15:docId w15:val="{2E69A262-27B2-4A9D-B714-CCD04861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2310"/>
  </w:style>
  <w:style w:type="paragraph" w:styleId="Heading1">
    <w:name w:val="heading 1"/>
    <w:basedOn w:val="Normal"/>
    <w:next w:val="Normal"/>
    <w:link w:val="Heading1Char"/>
    <w:uiPriority w:val="9"/>
    <w:qFormat/>
    <w:rsid w:val="00704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4D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37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310"/>
    <w:rPr>
      <w:color w:val="0000FF" w:themeColor="hyperlink"/>
      <w:u w:val="single"/>
    </w:rPr>
  </w:style>
  <w:style w:type="paragraph" w:styleId="ListParagraph">
    <w:name w:val="List Paragraph"/>
    <w:basedOn w:val="Normal"/>
    <w:uiPriority w:val="34"/>
    <w:qFormat/>
    <w:rsid w:val="00542310"/>
    <w:pPr>
      <w:ind w:left="720"/>
      <w:contextualSpacing/>
    </w:pPr>
  </w:style>
  <w:style w:type="paragraph" w:customStyle="1" w:styleId="Default">
    <w:name w:val="Default"/>
    <w:rsid w:val="00542310"/>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542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10"/>
  </w:style>
  <w:style w:type="paragraph" w:styleId="Header">
    <w:name w:val="header"/>
    <w:basedOn w:val="Normal"/>
    <w:link w:val="HeaderChar"/>
    <w:uiPriority w:val="99"/>
    <w:unhideWhenUsed/>
    <w:rsid w:val="00542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10"/>
  </w:style>
  <w:style w:type="character" w:styleId="FollowedHyperlink">
    <w:name w:val="FollowedHyperlink"/>
    <w:basedOn w:val="DefaultParagraphFont"/>
    <w:uiPriority w:val="99"/>
    <w:semiHidden/>
    <w:unhideWhenUsed/>
    <w:rsid w:val="001E14B6"/>
    <w:rPr>
      <w:color w:val="800080" w:themeColor="followedHyperlink"/>
      <w:u w:val="single"/>
    </w:rPr>
  </w:style>
  <w:style w:type="character" w:styleId="CommentReference">
    <w:name w:val="annotation reference"/>
    <w:basedOn w:val="DefaultParagraphFont"/>
    <w:uiPriority w:val="99"/>
    <w:semiHidden/>
    <w:unhideWhenUsed/>
    <w:rsid w:val="00F02705"/>
    <w:rPr>
      <w:sz w:val="18"/>
      <w:szCs w:val="18"/>
    </w:rPr>
  </w:style>
  <w:style w:type="paragraph" w:styleId="CommentText">
    <w:name w:val="annotation text"/>
    <w:basedOn w:val="Normal"/>
    <w:link w:val="CommentTextChar"/>
    <w:uiPriority w:val="99"/>
    <w:semiHidden/>
    <w:unhideWhenUsed/>
    <w:rsid w:val="00F02705"/>
    <w:pPr>
      <w:spacing w:line="240" w:lineRule="auto"/>
    </w:pPr>
    <w:rPr>
      <w:sz w:val="24"/>
      <w:szCs w:val="24"/>
    </w:rPr>
  </w:style>
  <w:style w:type="character" w:customStyle="1" w:styleId="CommentTextChar">
    <w:name w:val="Comment Text Char"/>
    <w:basedOn w:val="DefaultParagraphFont"/>
    <w:link w:val="CommentText"/>
    <w:uiPriority w:val="99"/>
    <w:semiHidden/>
    <w:rsid w:val="00F02705"/>
    <w:rPr>
      <w:sz w:val="24"/>
      <w:szCs w:val="24"/>
    </w:rPr>
  </w:style>
  <w:style w:type="paragraph" w:styleId="CommentSubject">
    <w:name w:val="annotation subject"/>
    <w:basedOn w:val="CommentText"/>
    <w:next w:val="CommentText"/>
    <w:link w:val="CommentSubjectChar"/>
    <w:uiPriority w:val="99"/>
    <w:semiHidden/>
    <w:unhideWhenUsed/>
    <w:rsid w:val="00F02705"/>
    <w:rPr>
      <w:b/>
      <w:bCs/>
      <w:sz w:val="20"/>
      <w:szCs w:val="20"/>
    </w:rPr>
  </w:style>
  <w:style w:type="character" w:customStyle="1" w:styleId="CommentSubjectChar">
    <w:name w:val="Comment Subject Char"/>
    <w:basedOn w:val="CommentTextChar"/>
    <w:link w:val="CommentSubject"/>
    <w:uiPriority w:val="99"/>
    <w:semiHidden/>
    <w:rsid w:val="00F02705"/>
    <w:rPr>
      <w:b/>
      <w:bCs/>
      <w:sz w:val="20"/>
      <w:szCs w:val="20"/>
    </w:rPr>
  </w:style>
  <w:style w:type="paragraph" w:styleId="BalloonText">
    <w:name w:val="Balloon Text"/>
    <w:basedOn w:val="Normal"/>
    <w:link w:val="BalloonTextChar"/>
    <w:uiPriority w:val="99"/>
    <w:semiHidden/>
    <w:unhideWhenUsed/>
    <w:rsid w:val="00F027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705"/>
    <w:rPr>
      <w:rFonts w:ascii="Times New Roman" w:hAnsi="Times New Roman" w:cs="Times New Roman"/>
      <w:sz w:val="18"/>
      <w:szCs w:val="18"/>
    </w:rPr>
  </w:style>
  <w:style w:type="character" w:customStyle="1" w:styleId="apple-converted-space">
    <w:name w:val="apple-converted-space"/>
    <w:basedOn w:val="DefaultParagraphFont"/>
    <w:rsid w:val="00F639C0"/>
  </w:style>
  <w:style w:type="character" w:styleId="SubtleEmphasis">
    <w:name w:val="Subtle Emphasis"/>
    <w:basedOn w:val="DefaultParagraphFont"/>
    <w:uiPriority w:val="19"/>
    <w:qFormat/>
    <w:rsid w:val="00704D38"/>
    <w:rPr>
      <w:i/>
      <w:iCs/>
      <w:color w:val="404040" w:themeColor="text1" w:themeTint="BF"/>
    </w:rPr>
  </w:style>
  <w:style w:type="character" w:styleId="Emphasis">
    <w:name w:val="Emphasis"/>
    <w:basedOn w:val="DefaultParagraphFont"/>
    <w:uiPriority w:val="20"/>
    <w:qFormat/>
    <w:rsid w:val="00704D38"/>
    <w:rPr>
      <w:i/>
      <w:iCs/>
    </w:rPr>
  </w:style>
  <w:style w:type="character" w:customStyle="1" w:styleId="Heading1Char">
    <w:name w:val="Heading 1 Char"/>
    <w:basedOn w:val="DefaultParagraphFont"/>
    <w:link w:val="Heading1"/>
    <w:uiPriority w:val="9"/>
    <w:rsid w:val="00704D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4D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63724"/>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F637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72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3724"/>
    <w:rPr>
      <w:rFonts w:eastAsiaTheme="minorEastAsia"/>
      <w:color w:val="5A5A5A" w:themeColor="text1" w:themeTint="A5"/>
      <w:spacing w:val="15"/>
    </w:rPr>
  </w:style>
  <w:style w:type="character" w:styleId="UnresolvedMention">
    <w:name w:val="Unresolved Mention"/>
    <w:basedOn w:val="DefaultParagraphFont"/>
    <w:uiPriority w:val="99"/>
    <w:rsid w:val="00E94491"/>
    <w:rPr>
      <w:color w:val="605E5C"/>
      <w:shd w:val="clear" w:color="auto" w:fill="E1DFDD"/>
    </w:rPr>
  </w:style>
  <w:style w:type="table" w:styleId="TableGrid">
    <w:name w:val="Table Grid"/>
    <w:basedOn w:val="TableNormal"/>
    <w:uiPriority w:val="59"/>
    <w:rsid w:val="00E1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link w:val="SectionHeadingChar"/>
    <w:qFormat/>
    <w:locked/>
    <w:rsid w:val="005947F0"/>
    <w:pPr>
      <w:numPr>
        <w:numId w:val="16"/>
      </w:numPr>
      <w:spacing w:before="240" w:after="0" w:line="240" w:lineRule="auto"/>
      <w:ind w:left="540" w:hanging="180"/>
      <w:textAlignment w:val="baseline"/>
    </w:pPr>
    <w:rPr>
      <w:rFonts w:ascii="Arial" w:eastAsia="Times New Roman" w:hAnsi="Arial" w:cs="Arial"/>
      <w:b/>
      <w:bCs/>
      <w:color w:val="000000"/>
      <w:sz w:val="20"/>
      <w:szCs w:val="20"/>
    </w:rPr>
  </w:style>
  <w:style w:type="character" w:customStyle="1" w:styleId="SectionHeadingChar">
    <w:name w:val="Section Heading Char"/>
    <w:basedOn w:val="DefaultParagraphFont"/>
    <w:link w:val="SectionHeading"/>
    <w:rsid w:val="005947F0"/>
    <w:rPr>
      <w:rFonts w:ascii="Arial" w:eastAsia="Times New Roman" w:hAnsi="Arial" w:cs="Arial"/>
      <w:b/>
      <w:bCs/>
      <w:color w:val="000000"/>
      <w:sz w:val="20"/>
      <w:szCs w:val="20"/>
    </w:rPr>
  </w:style>
  <w:style w:type="paragraph" w:customStyle="1" w:styleId="SectionContent">
    <w:name w:val="Section Content"/>
    <w:basedOn w:val="Normal"/>
    <w:link w:val="SectionContentChar"/>
    <w:qFormat/>
    <w:rsid w:val="003E2451"/>
    <w:pPr>
      <w:spacing w:after="0" w:line="240" w:lineRule="auto"/>
      <w:ind w:left="540"/>
      <w:textAlignment w:val="baseline"/>
    </w:pPr>
    <w:rPr>
      <w:rFonts w:ascii="Times New Roman" w:eastAsia="Times New Roman" w:hAnsi="Times New Roman" w:cs="Times New Roman"/>
      <w:iCs/>
      <w:color w:val="000000"/>
      <w:sz w:val="20"/>
      <w:szCs w:val="24"/>
    </w:rPr>
  </w:style>
  <w:style w:type="character" w:customStyle="1" w:styleId="SectionContentChar">
    <w:name w:val="Section Content Char"/>
    <w:basedOn w:val="DefaultParagraphFont"/>
    <w:link w:val="SectionContent"/>
    <w:rsid w:val="003E2451"/>
    <w:rPr>
      <w:rFonts w:ascii="Times New Roman" w:eastAsia="Times New Roman" w:hAnsi="Times New Roman" w:cs="Times New Roman"/>
      <w:iCs/>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21274">
      <w:bodyDiv w:val="1"/>
      <w:marLeft w:val="0"/>
      <w:marRight w:val="0"/>
      <w:marTop w:val="0"/>
      <w:marBottom w:val="0"/>
      <w:divBdr>
        <w:top w:val="none" w:sz="0" w:space="0" w:color="auto"/>
        <w:left w:val="none" w:sz="0" w:space="0" w:color="auto"/>
        <w:bottom w:val="none" w:sz="0" w:space="0" w:color="auto"/>
        <w:right w:val="none" w:sz="0" w:space="0" w:color="auto"/>
      </w:divBdr>
    </w:div>
    <w:div w:id="1592742574">
      <w:bodyDiv w:val="1"/>
      <w:marLeft w:val="0"/>
      <w:marRight w:val="0"/>
      <w:marTop w:val="0"/>
      <w:marBottom w:val="0"/>
      <w:divBdr>
        <w:top w:val="none" w:sz="0" w:space="0" w:color="auto"/>
        <w:left w:val="none" w:sz="0" w:space="0" w:color="auto"/>
        <w:bottom w:val="none" w:sz="0" w:space="0" w:color="auto"/>
        <w:right w:val="none" w:sz="0" w:space="0" w:color="auto"/>
      </w:divBdr>
    </w:div>
    <w:div w:id="1772626447">
      <w:bodyDiv w:val="1"/>
      <w:marLeft w:val="0"/>
      <w:marRight w:val="0"/>
      <w:marTop w:val="0"/>
      <w:marBottom w:val="0"/>
      <w:divBdr>
        <w:top w:val="none" w:sz="0" w:space="0" w:color="auto"/>
        <w:left w:val="none" w:sz="0" w:space="0" w:color="auto"/>
        <w:bottom w:val="none" w:sz="0" w:space="0" w:color="auto"/>
        <w:right w:val="none" w:sz="0" w:space="0" w:color="auto"/>
      </w:divBdr>
    </w:div>
    <w:div w:id="177297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s.auburn.edu/aumc/" TargetMode="External"/><Relationship Id="rId18" Type="http://schemas.openxmlformats.org/officeDocument/2006/relationships/hyperlink" Target="mailto:aubookstore@auburn.edu" TargetMode="External"/><Relationship Id="rId26" Type="http://schemas.openxmlformats.org/officeDocument/2006/relationships/header" Target="header3.xml"/><Relationship Id="rId21" Type="http://schemas.openxmlformats.org/officeDocument/2006/relationships/hyperlink" Target="http://www.auburn.edu/student_info/student_policies/" TargetMode="External"/><Relationship Id="rId34" Type="http://schemas.openxmlformats.org/officeDocument/2006/relationships/hyperlink" Target="https://www.bridgespan.org/insights/library/philanthropy/nonprofit-due-diligence-donor-decision-tool/quick-guide-to-interviewing-a-nonprofit-board-memb" TargetMode="External"/><Relationship Id="rId7" Type="http://schemas.openxmlformats.org/officeDocument/2006/relationships/hyperlink" Target="mailto:pcw0015@auborn.edu" TargetMode="External"/><Relationship Id="rId12" Type="http://schemas.openxmlformats.org/officeDocument/2006/relationships/hyperlink" Target="http://wp.auburn.edu/scs/" TargetMode="External"/><Relationship Id="rId17" Type="http://schemas.openxmlformats.org/officeDocument/2006/relationships/hyperlink" Target="https://sites.auburn.edu/admin/universitypolicies/Policies/PolicyonClassroomBehavior.pdf" TargetMode="External"/><Relationship Id="rId25" Type="http://schemas.openxmlformats.org/officeDocument/2006/relationships/footer" Target="footer2.xml"/><Relationship Id="rId33" Type="http://schemas.openxmlformats.org/officeDocument/2006/relationships/hyperlink" Target="https://ctb.ku.edu/en/table-of-contents/overview/models-for-community-health-and-development/logic-model-development/main" TargetMode="External"/><Relationship Id="rId2" Type="http://schemas.openxmlformats.org/officeDocument/2006/relationships/styles" Target="styles.xml"/><Relationship Id="rId16" Type="http://schemas.openxmlformats.org/officeDocument/2006/relationships/hyperlink" Target="https://ocm.auburn.edu/news/coronavirus/updates/20200618-face-masks-required.php?ref=coronavirus" TargetMode="External"/><Relationship Id="rId20" Type="http://schemas.openxmlformats.org/officeDocument/2006/relationships/hyperlink" Target="http://www.auburn.edu/student_info/student_policies/" TargetMode="External"/><Relationship Id="rId29" Type="http://schemas.openxmlformats.org/officeDocument/2006/relationships/hyperlink" Target="https://ctb.ku.edu/en/table-of-contents/analyze/analyze-community-problems-and-solutions/define-analyze-problem/ma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ealthieru.edu" TargetMode="External"/><Relationship Id="rId24" Type="http://schemas.openxmlformats.org/officeDocument/2006/relationships/footer" Target="footer1.xml"/><Relationship Id="rId32" Type="http://schemas.openxmlformats.org/officeDocument/2006/relationships/hyperlink" Target="https://ctb.ku.edu/en/table-of-contents/structure/strategic-planning/vision-mission-statements/mai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healthieru.auburn.edu/" TargetMode="External"/><Relationship Id="rId23" Type="http://schemas.openxmlformats.org/officeDocument/2006/relationships/header" Target="header2.xml"/><Relationship Id="rId28" Type="http://schemas.openxmlformats.org/officeDocument/2006/relationships/hyperlink" Target="https://ctb.ku.edu/en/table-of-contents/assessment/assessing-community-needs-and-resources/collect-information/main" TargetMode="External"/><Relationship Id="rId36" Type="http://schemas.openxmlformats.org/officeDocument/2006/relationships/fontTable" Target="fontTable.xml"/><Relationship Id="rId10" Type="http://schemas.openxmlformats.org/officeDocument/2006/relationships/hyperlink" Target="mailto:ahealthieru@auburn.edu" TargetMode="External"/><Relationship Id="rId19" Type="http://schemas.openxmlformats.org/officeDocument/2006/relationships/hyperlink" Target="https://sites.auburn.edu/admin/universitypolicies/Policies/PolicyonClassroomBehavior.pdf" TargetMode="External"/><Relationship Id="rId31" Type="http://schemas.openxmlformats.org/officeDocument/2006/relationships/hyperlink" Target="https://www.boardeffect.com/blog/roberts-rules-of-order-cheat-sheet/" TargetMode="External"/><Relationship Id="rId4" Type="http://schemas.openxmlformats.org/officeDocument/2006/relationships/webSettings" Target="webSettings.xml"/><Relationship Id="rId9" Type="http://schemas.openxmlformats.org/officeDocument/2006/relationships/hyperlink" Target="https://ahealthieru.auburn.edu/" TargetMode="External"/><Relationship Id="rId14" Type="http://schemas.openxmlformats.org/officeDocument/2006/relationships/hyperlink" Target="http://aucares.auburn.edu/"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ctb.ku.edu/en/table-of-contents/assessment/assessing-community-needs-and-resources/analyzing-community-problems/main" TargetMode="External"/><Relationship Id="rId35" Type="http://schemas.openxmlformats.org/officeDocument/2006/relationships/hyperlink" Target="https://www.bridgespan.org/bridgespan/Images/articles/guide-to-interviewing-a-nonprofit%E2%80%99s-ceo/Due-Diligence_Guide-to-Interviewing-a-Nonprofit-CEO.pdf" TargetMode="External"/><Relationship Id="rId8" Type="http://schemas.openxmlformats.org/officeDocument/2006/relationships/hyperlink" Target="http://wp.auburn.edu/biggio/canvas/student-hel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3289</TotalTime>
  <Pages>13</Pages>
  <Words>4383</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Thompson</dc:creator>
  <cp:keywords/>
  <dc:description/>
  <cp:lastModifiedBy>Peter Weber</cp:lastModifiedBy>
  <cp:revision>42</cp:revision>
  <dcterms:created xsi:type="dcterms:W3CDTF">2020-12-19T16:34:00Z</dcterms:created>
  <dcterms:modified xsi:type="dcterms:W3CDTF">2021-01-14T19:49:00Z</dcterms:modified>
</cp:coreProperties>
</file>